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4B6C3" w14:textId="77777777" w:rsidR="00F12530" w:rsidRPr="00CD7002" w:rsidRDefault="00F12530" w:rsidP="00DF4D27">
      <w:pPr>
        <w:rPr>
          <w:b/>
          <w:color w:val="auto"/>
          <w:szCs w:val="24"/>
        </w:rPr>
      </w:pPr>
    </w:p>
    <w:p w14:paraId="2564400B" w14:textId="61D45255" w:rsidR="00DF4D27" w:rsidRPr="00CD7002" w:rsidRDefault="00DF4D27" w:rsidP="001B55CA">
      <w:pPr>
        <w:ind w:right="0"/>
        <w:rPr>
          <w:i/>
          <w:iCs/>
          <w:color w:val="5B5B5F"/>
          <w:szCs w:val="24"/>
        </w:rPr>
      </w:pPr>
      <w:r w:rsidRPr="00CD7002">
        <w:rPr>
          <w:b/>
          <w:color w:val="auto"/>
          <w:szCs w:val="24"/>
        </w:rPr>
        <w:t xml:space="preserve">PREGÃO ELETRÔNICO </w:t>
      </w:r>
      <w:r w:rsidRPr="00CD7002">
        <w:rPr>
          <w:b/>
          <w:i/>
          <w:iCs/>
          <w:color w:val="auto"/>
          <w:szCs w:val="24"/>
        </w:rPr>
        <w:t xml:space="preserve">n° </w:t>
      </w:r>
      <w:r w:rsidR="00DE3108">
        <w:rPr>
          <w:b/>
          <w:i/>
          <w:iCs/>
          <w:color w:val="auto"/>
          <w:szCs w:val="24"/>
        </w:rPr>
        <w:t>90014</w:t>
      </w:r>
      <w:r w:rsidRPr="00CD7002">
        <w:rPr>
          <w:b/>
          <w:i/>
          <w:iCs/>
          <w:color w:val="auto"/>
          <w:szCs w:val="24"/>
        </w:rPr>
        <w:t>/2025</w:t>
      </w:r>
    </w:p>
    <w:p w14:paraId="11F99A60" w14:textId="77777777" w:rsidR="00DF4D27" w:rsidRPr="00CD7002" w:rsidRDefault="00DF4D27" w:rsidP="001B55CA">
      <w:pPr>
        <w:spacing w:line="259" w:lineRule="auto"/>
        <w:ind w:right="0"/>
        <w:rPr>
          <w:b/>
          <w:bCs/>
          <w:color w:val="auto"/>
          <w:szCs w:val="24"/>
        </w:rPr>
      </w:pPr>
    </w:p>
    <w:p w14:paraId="2FA40714" w14:textId="77777777" w:rsidR="00DF4D27" w:rsidRPr="00CD7002" w:rsidRDefault="00DF4D27" w:rsidP="001B55CA">
      <w:pPr>
        <w:spacing w:line="259" w:lineRule="auto"/>
        <w:ind w:right="0"/>
        <w:rPr>
          <w:b/>
          <w:bCs/>
          <w:color w:val="auto"/>
          <w:szCs w:val="24"/>
        </w:rPr>
      </w:pPr>
      <w:r w:rsidRPr="00CD7002">
        <w:rPr>
          <w:b/>
          <w:bCs/>
          <w:color w:val="auto"/>
          <w:szCs w:val="24"/>
        </w:rPr>
        <w:t>CONTRATANTE (Unidade Gestora – UG: (</w:t>
      </w:r>
      <w:r w:rsidRPr="00CD7002">
        <w:rPr>
          <w:b/>
          <w:color w:val="auto"/>
          <w:szCs w:val="24"/>
        </w:rPr>
        <w:t>985865</w:t>
      </w:r>
      <w:r w:rsidRPr="00CD7002">
        <w:rPr>
          <w:b/>
          <w:bCs/>
          <w:color w:val="auto"/>
          <w:szCs w:val="24"/>
        </w:rPr>
        <w:t>)</w:t>
      </w:r>
    </w:p>
    <w:p w14:paraId="42B05891" w14:textId="77777777" w:rsidR="00DF4D27" w:rsidRPr="00CD7002" w:rsidRDefault="00DF4D27" w:rsidP="001B55CA">
      <w:pPr>
        <w:spacing w:line="259" w:lineRule="auto"/>
        <w:ind w:right="0"/>
        <w:rPr>
          <w:b/>
          <w:bCs/>
          <w:color w:val="auto"/>
          <w:szCs w:val="24"/>
        </w:rPr>
      </w:pPr>
    </w:p>
    <w:p w14:paraId="02428567" w14:textId="77777777" w:rsidR="00DF4D27" w:rsidRPr="00CD7002" w:rsidRDefault="00DF4D27" w:rsidP="001B55CA">
      <w:pPr>
        <w:tabs>
          <w:tab w:val="left" w:pos="9923"/>
        </w:tabs>
        <w:ind w:right="0"/>
        <w:rPr>
          <w:b/>
          <w:color w:val="auto"/>
          <w:szCs w:val="24"/>
        </w:rPr>
      </w:pPr>
      <w:r w:rsidRPr="00CD7002">
        <w:rPr>
          <w:b/>
          <w:color w:val="auto"/>
          <w:szCs w:val="24"/>
        </w:rPr>
        <w:t>MUNICÍPIO DE NITERÓI, PELA SECRETARIA MUNICIPAL DE CONSERVAÇÃO E SERVIÇOS PÚBLICOS-SECONSER</w:t>
      </w:r>
    </w:p>
    <w:p w14:paraId="4D0461E9" w14:textId="77777777" w:rsidR="008D4AD7" w:rsidRPr="00CD7002" w:rsidRDefault="008D4AD7" w:rsidP="001B55CA">
      <w:pPr>
        <w:ind w:right="0"/>
        <w:rPr>
          <w:b/>
          <w:color w:val="auto"/>
          <w:szCs w:val="24"/>
        </w:rPr>
      </w:pPr>
    </w:p>
    <w:p w14:paraId="3C2D08E8" w14:textId="77777777" w:rsidR="0083010A" w:rsidRPr="00CD7002" w:rsidRDefault="0083010A" w:rsidP="001B55CA">
      <w:pPr>
        <w:ind w:right="0"/>
        <w:rPr>
          <w:b/>
          <w:color w:val="auto"/>
          <w:szCs w:val="24"/>
        </w:rPr>
      </w:pPr>
    </w:p>
    <w:p w14:paraId="26BB6DEC" w14:textId="77777777" w:rsidR="00B83495" w:rsidRPr="00CD7002" w:rsidRDefault="00B83495" w:rsidP="001B55CA">
      <w:pPr>
        <w:ind w:right="0"/>
        <w:rPr>
          <w:b/>
          <w:bCs/>
          <w:color w:val="auto"/>
          <w:szCs w:val="24"/>
        </w:rPr>
      </w:pPr>
      <w:r w:rsidRPr="00CD7002">
        <w:rPr>
          <w:b/>
          <w:bCs/>
          <w:color w:val="auto"/>
          <w:szCs w:val="24"/>
        </w:rPr>
        <w:t>OBJETO</w:t>
      </w:r>
    </w:p>
    <w:p w14:paraId="7F74AEB4" w14:textId="77777777" w:rsidR="00B83495" w:rsidRPr="00CD7002" w:rsidRDefault="00B83495" w:rsidP="001B55CA">
      <w:pPr>
        <w:ind w:right="0"/>
        <w:rPr>
          <w:color w:val="5B5B5F"/>
          <w:szCs w:val="24"/>
        </w:rPr>
      </w:pPr>
    </w:p>
    <w:p w14:paraId="6EE2E0DC" w14:textId="50C7C958" w:rsidR="00B83495" w:rsidRDefault="0077180B" w:rsidP="001B55CA">
      <w:pPr>
        <w:ind w:right="0"/>
        <w:rPr>
          <w:color w:val="auto"/>
          <w:szCs w:val="24"/>
        </w:rPr>
      </w:pPr>
      <w:bookmarkStart w:id="0" w:name="_Hlk205121480"/>
      <w:r w:rsidRPr="0077180B">
        <w:rPr>
          <w:color w:val="auto"/>
          <w:szCs w:val="24"/>
        </w:rPr>
        <w:t>PRESTAÇÃO DE SERVIÇOS ESPECIALIZADOS DE MANUTENÇÃO TÉCNICA DOS ACESSOS (GUARDA-CORPOS, PISOS, ESTRUTURA METÁLICA)</w:t>
      </w:r>
      <w:r>
        <w:rPr>
          <w:color w:val="auto"/>
          <w:szCs w:val="24"/>
        </w:rPr>
        <w:t xml:space="preserve">, </w:t>
      </w:r>
      <w:r w:rsidRPr="0077180B">
        <w:rPr>
          <w:color w:val="auto"/>
          <w:szCs w:val="24"/>
        </w:rPr>
        <w:t>EL</w:t>
      </w:r>
      <w:r>
        <w:rPr>
          <w:color w:val="auto"/>
          <w:szCs w:val="24"/>
        </w:rPr>
        <w:t>E</w:t>
      </w:r>
      <w:r w:rsidRPr="0077180B">
        <w:rPr>
          <w:color w:val="auto"/>
          <w:szCs w:val="24"/>
        </w:rPr>
        <w:t>VADOR PANORÂMICO E CONTROLE DE ACESSO ELETRÔNICO DE VISITANTES DO PARQUE DAS ÁGUAS, COM FORNECIMENTO DE MATERIAIS, MÃO DE OBRA QUALIFICADA E PLANEJAMENTO TÉCNICO DE MANUTENÇÃO COR-RETIVA E PREVENTIVA</w:t>
      </w:r>
      <w:r w:rsidR="00245A8C">
        <w:rPr>
          <w:color w:val="auto"/>
          <w:szCs w:val="24"/>
        </w:rPr>
        <w:t>, CONFORME ESPECIFICAÇÕES CONTIDAS NO EDITAL E SEUS ANEXOS.</w:t>
      </w:r>
    </w:p>
    <w:bookmarkEnd w:id="0"/>
    <w:p w14:paraId="4B539285" w14:textId="77777777" w:rsidR="0077180B" w:rsidRPr="0077180B" w:rsidRDefault="0077180B" w:rsidP="001B55CA">
      <w:pPr>
        <w:ind w:right="0"/>
        <w:rPr>
          <w:b/>
          <w:bCs/>
          <w:color w:val="auto"/>
          <w:szCs w:val="24"/>
        </w:rPr>
      </w:pPr>
    </w:p>
    <w:p w14:paraId="10D94A91" w14:textId="77777777" w:rsidR="00B83495" w:rsidRPr="00CD7002" w:rsidRDefault="00B83495" w:rsidP="001B55CA">
      <w:pPr>
        <w:ind w:right="0"/>
        <w:rPr>
          <w:b/>
          <w:bCs/>
          <w:color w:val="auto"/>
          <w:szCs w:val="24"/>
        </w:rPr>
      </w:pPr>
      <w:r w:rsidRPr="00CD7002">
        <w:rPr>
          <w:b/>
          <w:bCs/>
          <w:color w:val="auto"/>
          <w:szCs w:val="24"/>
        </w:rPr>
        <w:t>VALOR TOTAL DA CONTRATAÇÃO</w:t>
      </w:r>
    </w:p>
    <w:p w14:paraId="7B0E4CDA" w14:textId="77777777" w:rsidR="002A3FDA" w:rsidRPr="00CD7002" w:rsidRDefault="002A3FDA" w:rsidP="001B55CA">
      <w:pPr>
        <w:ind w:right="0"/>
        <w:rPr>
          <w:b/>
          <w:bCs/>
          <w:color w:val="auto"/>
          <w:szCs w:val="24"/>
        </w:rPr>
      </w:pPr>
    </w:p>
    <w:p w14:paraId="6EA73F87" w14:textId="4363F918" w:rsidR="00B83495" w:rsidRPr="00CD7002" w:rsidRDefault="00B83495" w:rsidP="001B55CA">
      <w:pPr>
        <w:ind w:right="0"/>
        <w:rPr>
          <w:color w:val="auto"/>
          <w:szCs w:val="24"/>
        </w:rPr>
      </w:pPr>
      <w:r w:rsidRPr="00CD7002">
        <w:rPr>
          <w:b/>
          <w:bCs/>
          <w:color w:val="auto"/>
          <w:szCs w:val="24"/>
        </w:rPr>
        <w:t xml:space="preserve">R$ </w:t>
      </w:r>
      <w:r w:rsidR="00085B24">
        <w:rPr>
          <w:b/>
          <w:bCs/>
          <w:color w:val="auto"/>
          <w:szCs w:val="24"/>
        </w:rPr>
        <w:t>3</w:t>
      </w:r>
      <w:r w:rsidR="008D4AD7" w:rsidRPr="00CD7002">
        <w:rPr>
          <w:b/>
          <w:bCs/>
          <w:color w:val="auto"/>
          <w:szCs w:val="24"/>
        </w:rPr>
        <w:t>.</w:t>
      </w:r>
      <w:r w:rsidR="00085B24">
        <w:rPr>
          <w:b/>
          <w:bCs/>
          <w:color w:val="auto"/>
          <w:szCs w:val="24"/>
        </w:rPr>
        <w:t>850.000,00</w:t>
      </w:r>
      <w:r w:rsidR="008D4AD7" w:rsidRPr="00CD7002">
        <w:rPr>
          <w:b/>
          <w:bCs/>
          <w:color w:val="auto"/>
          <w:szCs w:val="24"/>
        </w:rPr>
        <w:t xml:space="preserve"> (</w:t>
      </w:r>
      <w:r w:rsidR="00085B24">
        <w:rPr>
          <w:b/>
          <w:bCs/>
          <w:color w:val="auto"/>
          <w:szCs w:val="24"/>
        </w:rPr>
        <w:t>três milhões oitocentos e cinquenta mil reais</w:t>
      </w:r>
      <w:r w:rsidR="008D4AD7" w:rsidRPr="00CD7002">
        <w:rPr>
          <w:b/>
          <w:bCs/>
          <w:color w:val="auto"/>
          <w:szCs w:val="24"/>
        </w:rPr>
        <w:t>)</w:t>
      </w:r>
      <w:r w:rsidR="002A3FDA" w:rsidRPr="00CD7002">
        <w:rPr>
          <w:b/>
          <w:bCs/>
          <w:color w:val="auto"/>
          <w:szCs w:val="24"/>
        </w:rPr>
        <w:t>.</w:t>
      </w:r>
    </w:p>
    <w:p w14:paraId="213D1375" w14:textId="77777777" w:rsidR="00B83495" w:rsidRPr="00CD7002" w:rsidRDefault="00B83495" w:rsidP="001B55CA">
      <w:pPr>
        <w:ind w:right="0"/>
        <w:rPr>
          <w:b/>
          <w:bCs/>
          <w:color w:val="5B5B5F"/>
          <w:szCs w:val="24"/>
        </w:rPr>
      </w:pPr>
    </w:p>
    <w:p w14:paraId="3F203B42" w14:textId="77777777" w:rsidR="00B83495" w:rsidRPr="00CD7002" w:rsidRDefault="00B83495" w:rsidP="001B55CA">
      <w:pPr>
        <w:ind w:right="0"/>
        <w:rPr>
          <w:b/>
          <w:bCs/>
          <w:color w:val="auto"/>
          <w:szCs w:val="24"/>
        </w:rPr>
      </w:pPr>
      <w:r w:rsidRPr="00CD7002">
        <w:rPr>
          <w:b/>
          <w:bCs/>
          <w:color w:val="auto"/>
          <w:szCs w:val="24"/>
        </w:rPr>
        <w:t>DATA DA SESSÃO PÚBLICA</w:t>
      </w:r>
    </w:p>
    <w:p w14:paraId="528E1EF4" w14:textId="77777777" w:rsidR="00B83495" w:rsidRPr="00CD7002" w:rsidRDefault="00B83495" w:rsidP="001B55CA">
      <w:pPr>
        <w:ind w:right="0"/>
        <w:rPr>
          <w:b/>
          <w:bCs/>
          <w:color w:val="auto"/>
          <w:szCs w:val="24"/>
        </w:rPr>
      </w:pPr>
    </w:p>
    <w:p w14:paraId="31465786" w14:textId="71037DFD" w:rsidR="00DF4D27" w:rsidRPr="00CD7002" w:rsidRDefault="00B83495" w:rsidP="001B55CA">
      <w:pPr>
        <w:ind w:right="0"/>
        <w:rPr>
          <w:b/>
          <w:color w:val="auto"/>
          <w:szCs w:val="24"/>
        </w:rPr>
      </w:pPr>
      <w:r w:rsidRPr="00CD7002">
        <w:rPr>
          <w:color w:val="5B5B5F"/>
          <w:szCs w:val="24"/>
        </w:rPr>
        <w:t xml:space="preserve">Dia </w:t>
      </w:r>
      <w:r w:rsidR="00660F26">
        <w:rPr>
          <w:color w:val="5B5B5F"/>
          <w:szCs w:val="24"/>
        </w:rPr>
        <w:t>29</w:t>
      </w:r>
      <w:r w:rsidRPr="00CD7002">
        <w:rPr>
          <w:color w:val="5B5B5F"/>
          <w:szCs w:val="24"/>
        </w:rPr>
        <w:t>/</w:t>
      </w:r>
      <w:r w:rsidR="00660F26">
        <w:rPr>
          <w:color w:val="5B5B5F"/>
          <w:szCs w:val="24"/>
        </w:rPr>
        <w:t>12</w:t>
      </w:r>
      <w:r w:rsidRPr="00CD7002">
        <w:rPr>
          <w:color w:val="5B5B5F"/>
          <w:szCs w:val="24"/>
        </w:rPr>
        <w:t>/</w:t>
      </w:r>
      <w:r w:rsidR="00660F26">
        <w:rPr>
          <w:color w:val="5B5B5F"/>
          <w:szCs w:val="24"/>
        </w:rPr>
        <w:t>2025</w:t>
      </w:r>
      <w:r w:rsidRPr="00CD7002">
        <w:rPr>
          <w:color w:val="5B5B5F"/>
          <w:szCs w:val="24"/>
        </w:rPr>
        <w:t xml:space="preserve"> às </w:t>
      </w:r>
      <w:r w:rsidR="00660F26">
        <w:rPr>
          <w:color w:val="5B5B5F"/>
          <w:szCs w:val="24"/>
        </w:rPr>
        <w:t>11:00</w:t>
      </w:r>
      <w:r w:rsidRPr="00CD7002">
        <w:rPr>
          <w:szCs w:val="24"/>
        </w:rPr>
        <w:t>h</w:t>
      </w:r>
      <w:r w:rsidRPr="00CD7002">
        <w:rPr>
          <w:color w:val="5B5B5F"/>
          <w:szCs w:val="24"/>
        </w:rPr>
        <w:t xml:space="preserve"> (horário de Brasília)</w:t>
      </w:r>
    </w:p>
    <w:p w14:paraId="0AD35924" w14:textId="77777777" w:rsidR="00B83495" w:rsidRPr="00CD7002" w:rsidRDefault="00B83495" w:rsidP="001B55CA">
      <w:pPr>
        <w:ind w:right="0"/>
        <w:rPr>
          <w:b/>
          <w:bCs/>
          <w:caps/>
          <w:color w:val="405CA1"/>
          <w:szCs w:val="24"/>
        </w:rPr>
      </w:pPr>
    </w:p>
    <w:p w14:paraId="690F74AB" w14:textId="40D275CE" w:rsidR="00B83495" w:rsidRPr="00CD7002" w:rsidRDefault="00B83495" w:rsidP="001B55CA">
      <w:pPr>
        <w:ind w:right="0"/>
        <w:rPr>
          <w:color w:val="auto"/>
          <w:szCs w:val="24"/>
        </w:rPr>
      </w:pPr>
      <w:r w:rsidRPr="00CD7002">
        <w:rPr>
          <w:b/>
          <w:bCs/>
          <w:caps/>
          <w:color w:val="auto"/>
          <w:szCs w:val="24"/>
        </w:rPr>
        <w:t>Critério de Julgamento:</w:t>
      </w:r>
      <w:r w:rsidR="007C60A6" w:rsidRPr="00CD7002">
        <w:rPr>
          <w:b/>
          <w:bCs/>
          <w:caps/>
          <w:color w:val="auto"/>
          <w:szCs w:val="24"/>
        </w:rPr>
        <w:t xml:space="preserve"> </w:t>
      </w:r>
      <w:r w:rsidR="005B3EA4">
        <w:rPr>
          <w:color w:val="auto"/>
          <w:szCs w:val="24"/>
        </w:rPr>
        <w:t>Menor Preço</w:t>
      </w:r>
      <w:r w:rsidR="00F35376">
        <w:rPr>
          <w:color w:val="auto"/>
          <w:szCs w:val="24"/>
        </w:rPr>
        <w:t xml:space="preserve"> Global</w:t>
      </w:r>
    </w:p>
    <w:p w14:paraId="10FBC5FA" w14:textId="77777777" w:rsidR="0040743B" w:rsidRPr="00CD7002" w:rsidRDefault="0040743B" w:rsidP="001B55CA">
      <w:pPr>
        <w:ind w:right="0"/>
        <w:rPr>
          <w:color w:val="auto"/>
          <w:szCs w:val="24"/>
        </w:rPr>
      </w:pPr>
    </w:p>
    <w:p w14:paraId="25E6B2FB" w14:textId="77777777" w:rsidR="00B83495" w:rsidRPr="00CD7002" w:rsidRDefault="00B83495" w:rsidP="001B55CA">
      <w:pPr>
        <w:ind w:right="0"/>
        <w:rPr>
          <w:color w:val="auto"/>
          <w:szCs w:val="24"/>
        </w:rPr>
      </w:pPr>
      <w:r w:rsidRPr="00CD7002">
        <w:rPr>
          <w:b/>
          <w:bCs/>
          <w:caps/>
          <w:color w:val="auto"/>
          <w:szCs w:val="24"/>
        </w:rPr>
        <w:t>Modo de disputa:</w:t>
      </w:r>
      <w:r w:rsidR="007C60A6" w:rsidRPr="00CD7002">
        <w:rPr>
          <w:b/>
          <w:bCs/>
          <w:caps/>
          <w:color w:val="auto"/>
          <w:szCs w:val="24"/>
        </w:rPr>
        <w:t xml:space="preserve"> </w:t>
      </w:r>
      <w:r w:rsidR="007C60A6" w:rsidRPr="00CD7002">
        <w:rPr>
          <w:bCs/>
          <w:color w:val="auto"/>
          <w:szCs w:val="24"/>
        </w:rPr>
        <w:t>A</w:t>
      </w:r>
      <w:r w:rsidR="007C60A6" w:rsidRPr="00CD7002">
        <w:rPr>
          <w:color w:val="auto"/>
          <w:szCs w:val="24"/>
        </w:rPr>
        <w:t>berto</w:t>
      </w:r>
    </w:p>
    <w:p w14:paraId="1E6D12A4" w14:textId="77777777" w:rsidR="007C60A6" w:rsidRPr="00CD7002" w:rsidRDefault="007C60A6" w:rsidP="007C60A6">
      <w:pPr>
        <w:rPr>
          <w:color w:val="auto"/>
          <w:szCs w:val="24"/>
        </w:rPr>
      </w:pPr>
    </w:p>
    <w:p w14:paraId="5970CDAE" w14:textId="77777777" w:rsidR="007C60A6" w:rsidRPr="00CD7002" w:rsidRDefault="007C60A6" w:rsidP="007C60A6">
      <w:pPr>
        <w:rPr>
          <w:rFonts w:eastAsia="Arial"/>
          <w:szCs w:val="24"/>
        </w:rPr>
      </w:pPr>
    </w:p>
    <w:p w14:paraId="578F7D94" w14:textId="77777777" w:rsidR="00B83495" w:rsidRPr="00CD7002" w:rsidRDefault="00B83495" w:rsidP="00B83495">
      <w:pPr>
        <w:spacing w:after="0" w:line="259" w:lineRule="auto"/>
        <w:ind w:left="0" w:right="154" w:firstLine="0"/>
        <w:rPr>
          <w:rFonts w:eastAsia="Arial"/>
          <w:i/>
          <w:iCs/>
          <w:color w:val="FF0000"/>
          <w:szCs w:val="24"/>
        </w:rPr>
      </w:pPr>
    </w:p>
    <w:p w14:paraId="36D169C9" w14:textId="77777777" w:rsidR="00B83495" w:rsidRPr="00CD7002" w:rsidRDefault="00B83495">
      <w:pPr>
        <w:spacing w:after="0" w:line="259" w:lineRule="auto"/>
        <w:ind w:left="0" w:right="154" w:firstLine="0"/>
        <w:jc w:val="center"/>
        <w:rPr>
          <w:rFonts w:eastAsia="Arial"/>
          <w:szCs w:val="24"/>
        </w:rPr>
      </w:pPr>
    </w:p>
    <w:p w14:paraId="1AD427C0" w14:textId="77777777" w:rsidR="006E2AA0" w:rsidRPr="00CD7002" w:rsidRDefault="006E2AA0">
      <w:pPr>
        <w:spacing w:after="0" w:line="259" w:lineRule="auto"/>
        <w:ind w:left="0" w:right="154" w:firstLine="0"/>
        <w:jc w:val="center"/>
        <w:rPr>
          <w:rFonts w:eastAsia="Arial"/>
          <w:szCs w:val="24"/>
        </w:rPr>
      </w:pPr>
    </w:p>
    <w:p w14:paraId="5805C186" w14:textId="77777777" w:rsidR="006E2AA0" w:rsidRPr="00CD7002" w:rsidRDefault="006E2AA0">
      <w:pPr>
        <w:spacing w:after="0" w:line="259" w:lineRule="auto"/>
        <w:ind w:left="0" w:right="154" w:firstLine="0"/>
        <w:jc w:val="center"/>
        <w:rPr>
          <w:rFonts w:eastAsia="Arial"/>
          <w:szCs w:val="24"/>
        </w:rPr>
      </w:pPr>
    </w:p>
    <w:p w14:paraId="6FDE042C" w14:textId="77777777" w:rsidR="006E2AA0" w:rsidRPr="00CD7002" w:rsidRDefault="006E2AA0">
      <w:pPr>
        <w:spacing w:after="0" w:line="259" w:lineRule="auto"/>
        <w:ind w:left="0" w:right="154" w:firstLine="0"/>
        <w:jc w:val="center"/>
        <w:rPr>
          <w:rFonts w:eastAsia="Arial"/>
          <w:szCs w:val="24"/>
        </w:rPr>
      </w:pPr>
    </w:p>
    <w:p w14:paraId="33530BAA" w14:textId="77777777" w:rsidR="006E2AA0" w:rsidRPr="00CD7002" w:rsidRDefault="006E2AA0">
      <w:pPr>
        <w:spacing w:after="0" w:line="259" w:lineRule="auto"/>
        <w:ind w:left="0" w:right="154" w:firstLine="0"/>
        <w:jc w:val="center"/>
        <w:rPr>
          <w:rFonts w:eastAsia="Arial"/>
          <w:szCs w:val="24"/>
        </w:rPr>
      </w:pPr>
    </w:p>
    <w:p w14:paraId="13F34005" w14:textId="77777777" w:rsidR="006E2AA0" w:rsidRPr="00CD7002" w:rsidRDefault="006E2AA0">
      <w:pPr>
        <w:spacing w:after="0" w:line="259" w:lineRule="auto"/>
        <w:ind w:left="0" w:right="154" w:firstLine="0"/>
        <w:jc w:val="center"/>
        <w:rPr>
          <w:rFonts w:eastAsia="Arial"/>
          <w:szCs w:val="24"/>
        </w:rPr>
      </w:pPr>
    </w:p>
    <w:p w14:paraId="75EBA953" w14:textId="77777777" w:rsidR="006E2AA0" w:rsidRPr="00CD7002" w:rsidRDefault="006E2AA0">
      <w:pPr>
        <w:spacing w:after="0" w:line="259" w:lineRule="auto"/>
        <w:ind w:left="0" w:right="154" w:firstLine="0"/>
        <w:jc w:val="center"/>
        <w:rPr>
          <w:rFonts w:eastAsia="Arial"/>
          <w:szCs w:val="24"/>
        </w:rPr>
      </w:pPr>
    </w:p>
    <w:p w14:paraId="6CCBC71E" w14:textId="77777777" w:rsidR="006E2AA0" w:rsidRPr="00CD7002" w:rsidRDefault="006E2AA0">
      <w:pPr>
        <w:spacing w:after="0" w:line="259" w:lineRule="auto"/>
        <w:ind w:left="0" w:right="154" w:firstLine="0"/>
        <w:jc w:val="center"/>
        <w:rPr>
          <w:rFonts w:eastAsia="Arial"/>
          <w:szCs w:val="24"/>
        </w:rPr>
      </w:pPr>
    </w:p>
    <w:p w14:paraId="60A2AE60" w14:textId="77777777" w:rsidR="004D6ED2" w:rsidRPr="00CD7002" w:rsidRDefault="004D6ED2">
      <w:pPr>
        <w:spacing w:after="0" w:line="259" w:lineRule="auto"/>
        <w:ind w:left="0" w:right="154" w:firstLine="0"/>
        <w:jc w:val="center"/>
        <w:rPr>
          <w:szCs w:val="24"/>
        </w:rPr>
      </w:pPr>
    </w:p>
    <w:p w14:paraId="4760A3D6" w14:textId="77777777" w:rsidR="00076DE0" w:rsidRPr="00CD7002" w:rsidRDefault="00076DE0">
      <w:pPr>
        <w:spacing w:after="17" w:line="259" w:lineRule="auto"/>
        <w:ind w:left="0" w:right="223" w:firstLine="0"/>
        <w:jc w:val="center"/>
        <w:rPr>
          <w:b/>
          <w:szCs w:val="24"/>
          <w:u w:val="single" w:color="000000"/>
        </w:rPr>
      </w:pPr>
    </w:p>
    <w:p w14:paraId="4E7E419D" w14:textId="77777777" w:rsidR="004D6ED2" w:rsidRPr="00CD7002" w:rsidRDefault="004D6ED2" w:rsidP="001B55CA">
      <w:pPr>
        <w:spacing w:after="22" w:line="259" w:lineRule="auto"/>
        <w:ind w:left="0" w:right="0" w:firstLine="0"/>
        <w:jc w:val="left"/>
        <w:rPr>
          <w:b/>
          <w:szCs w:val="24"/>
        </w:rPr>
      </w:pPr>
    </w:p>
    <w:p w14:paraId="5CA7FCF9" w14:textId="77777777" w:rsidR="00DF4D27" w:rsidRPr="00CD7002" w:rsidRDefault="00DF4D27" w:rsidP="001B55CA">
      <w:pPr>
        <w:ind w:left="0" w:right="0" w:firstLine="0"/>
        <w:rPr>
          <w:b/>
          <w:color w:val="auto"/>
          <w:szCs w:val="24"/>
        </w:rPr>
      </w:pPr>
      <w:bookmarkStart w:id="1" w:name="_Toc135469223"/>
      <w:r w:rsidRPr="00CD7002">
        <w:rPr>
          <w:b/>
          <w:color w:val="auto"/>
          <w:szCs w:val="24"/>
        </w:rPr>
        <w:t>SECRETARIA MUNICIPAL DE CONSERVAÇÃO E SERVIÇOS PÚBLICOS-SECONSER</w:t>
      </w:r>
    </w:p>
    <w:p w14:paraId="33A0CD9A" w14:textId="32F299E3" w:rsidR="00DF4D27" w:rsidRPr="00CD7002" w:rsidRDefault="00DF4D27" w:rsidP="001B55CA">
      <w:pPr>
        <w:spacing w:beforeLines="120" w:before="288" w:afterLines="120" w:after="288" w:line="312" w:lineRule="auto"/>
        <w:ind w:left="0" w:right="0" w:firstLine="0"/>
        <w:jc w:val="center"/>
        <w:rPr>
          <w:b/>
          <w:color w:val="auto"/>
          <w:szCs w:val="24"/>
        </w:rPr>
      </w:pPr>
      <w:r w:rsidRPr="00CD7002">
        <w:rPr>
          <w:b/>
          <w:color w:val="auto"/>
          <w:szCs w:val="24"/>
        </w:rPr>
        <w:t xml:space="preserve">PREGÃO ELETRÔNICO Nº </w:t>
      </w:r>
      <w:r w:rsidR="00660F26">
        <w:rPr>
          <w:b/>
          <w:color w:val="auto"/>
          <w:szCs w:val="24"/>
        </w:rPr>
        <w:t>90014</w:t>
      </w:r>
      <w:r w:rsidRPr="00CD7002">
        <w:rPr>
          <w:b/>
          <w:color w:val="auto"/>
          <w:szCs w:val="24"/>
        </w:rPr>
        <w:t>/2025.</w:t>
      </w:r>
    </w:p>
    <w:p w14:paraId="3AFC4B10" w14:textId="77777777" w:rsidR="00DF4D27" w:rsidRPr="00CD7002" w:rsidRDefault="00DF4D27" w:rsidP="001B55CA">
      <w:pPr>
        <w:spacing w:beforeLines="120" w:before="288" w:afterLines="120" w:after="288" w:line="312" w:lineRule="auto"/>
        <w:ind w:left="0" w:right="0" w:firstLine="0"/>
        <w:jc w:val="center"/>
        <w:rPr>
          <w:b/>
          <w:bCs/>
          <w:color w:val="auto"/>
          <w:szCs w:val="24"/>
        </w:rPr>
      </w:pPr>
      <w:r w:rsidRPr="00CD7002">
        <w:rPr>
          <w:b/>
          <w:color w:val="auto"/>
          <w:szCs w:val="24"/>
        </w:rPr>
        <w:t>(Processo Administrativo n</w:t>
      </w:r>
      <w:r w:rsidRPr="00CD7002">
        <w:rPr>
          <w:b/>
          <w:bCs/>
          <w:color w:val="auto"/>
          <w:szCs w:val="24"/>
        </w:rPr>
        <w:t>°99001</w:t>
      </w:r>
      <w:r w:rsidR="006A5A41" w:rsidRPr="00CD7002">
        <w:rPr>
          <w:b/>
          <w:bCs/>
          <w:color w:val="auto"/>
          <w:szCs w:val="24"/>
        </w:rPr>
        <w:t>22780</w:t>
      </w:r>
      <w:r w:rsidRPr="00CD7002">
        <w:rPr>
          <w:b/>
          <w:bCs/>
          <w:color w:val="auto"/>
          <w:szCs w:val="24"/>
        </w:rPr>
        <w:t>/2025)</w:t>
      </w:r>
    </w:p>
    <w:p w14:paraId="195853B0" w14:textId="77777777" w:rsidR="00660F26" w:rsidRDefault="00DF4D27" w:rsidP="00660F26">
      <w:pPr>
        <w:pStyle w:val="Nivel2"/>
        <w:numPr>
          <w:ilvl w:val="0"/>
          <w:numId w:val="0"/>
        </w:numPr>
        <w:rPr>
          <w:rFonts w:ascii="Times New Roman" w:eastAsia="Times New Roman" w:hAnsi="Times New Roman" w:cs="Times New Roman"/>
          <w:i/>
          <w:iCs/>
          <w:color w:val="auto"/>
          <w:sz w:val="24"/>
          <w:szCs w:val="24"/>
        </w:rPr>
      </w:pPr>
      <w:r w:rsidRPr="00CD7002">
        <w:rPr>
          <w:rFonts w:ascii="Times New Roman" w:hAnsi="Times New Roman" w:cs="Times New Roman"/>
          <w:color w:val="auto"/>
          <w:sz w:val="24"/>
          <w:szCs w:val="24"/>
        </w:rPr>
        <w:t xml:space="preserve">Torna-se público que a </w:t>
      </w:r>
      <w:r w:rsidRPr="00CD7002">
        <w:rPr>
          <w:rFonts w:ascii="Times New Roman" w:hAnsi="Times New Roman" w:cs="Times New Roman"/>
          <w:b/>
          <w:sz w:val="24"/>
          <w:szCs w:val="24"/>
        </w:rPr>
        <w:t>PREFEITURA MUNICIPAL DE NITERÓI</w:t>
      </w:r>
      <w:r w:rsidRPr="00CD7002">
        <w:rPr>
          <w:rFonts w:ascii="Times New Roman" w:hAnsi="Times New Roman" w:cs="Times New Roman"/>
          <w:sz w:val="24"/>
          <w:szCs w:val="24"/>
        </w:rPr>
        <w:t xml:space="preserve">, por meio da </w:t>
      </w:r>
      <w:r w:rsidRPr="00CD7002">
        <w:rPr>
          <w:rFonts w:ascii="Times New Roman" w:hAnsi="Times New Roman" w:cs="Times New Roman"/>
          <w:b/>
          <w:sz w:val="24"/>
          <w:szCs w:val="24"/>
        </w:rPr>
        <w:t xml:space="preserve">SECRETARIA MUNICIPAL DE CONSERVAÇÃO E SERVIÇOS PÚBLICOS </w:t>
      </w:r>
      <w:r w:rsidRPr="00CD7002">
        <w:rPr>
          <w:rFonts w:ascii="Times New Roman" w:hAnsi="Times New Roman" w:cs="Times New Roman"/>
          <w:sz w:val="24"/>
          <w:szCs w:val="24"/>
        </w:rPr>
        <w:t xml:space="preserve">- </w:t>
      </w:r>
      <w:r w:rsidRPr="00CD7002">
        <w:rPr>
          <w:rFonts w:ascii="Times New Roman" w:hAnsi="Times New Roman" w:cs="Times New Roman"/>
          <w:b/>
          <w:sz w:val="24"/>
          <w:szCs w:val="24"/>
        </w:rPr>
        <w:t>SECONSER</w:t>
      </w:r>
      <w:r w:rsidRPr="00CD7002">
        <w:rPr>
          <w:rFonts w:ascii="Times New Roman" w:hAnsi="Times New Roman" w:cs="Times New Roman"/>
          <w:sz w:val="24"/>
          <w:szCs w:val="24"/>
        </w:rPr>
        <w:t xml:space="preserve"> sediada na Avenida Visconde do Rio Branco número 11, Bairro Ponta d’Areia, Cidade Niterói, Cep: 24.020.000, realizará licitação, na modalidade </w:t>
      </w:r>
      <w:r w:rsidRPr="00CD7002">
        <w:rPr>
          <w:rFonts w:ascii="Times New Roman" w:hAnsi="Times New Roman" w:cs="Times New Roman"/>
          <w:b/>
          <w:sz w:val="24"/>
          <w:szCs w:val="24"/>
        </w:rPr>
        <w:t>PREGÃO</w:t>
      </w:r>
      <w:r w:rsidRPr="00CD7002">
        <w:rPr>
          <w:rFonts w:ascii="Times New Roman" w:hAnsi="Times New Roman" w:cs="Times New Roman"/>
          <w:sz w:val="24"/>
          <w:szCs w:val="24"/>
        </w:rPr>
        <w:t xml:space="preserve">, na forma </w:t>
      </w:r>
      <w:r w:rsidRPr="00CD7002">
        <w:rPr>
          <w:rFonts w:ascii="Times New Roman" w:hAnsi="Times New Roman" w:cs="Times New Roman"/>
          <w:b/>
          <w:sz w:val="24"/>
          <w:szCs w:val="24"/>
        </w:rPr>
        <w:t>ELETRÔNICA</w:t>
      </w:r>
      <w:r w:rsidRPr="00CD7002">
        <w:rPr>
          <w:rFonts w:ascii="Times New Roman" w:hAnsi="Times New Roman" w:cs="Times New Roman"/>
          <w:sz w:val="24"/>
          <w:szCs w:val="24"/>
        </w:rPr>
        <w:t xml:space="preserve">, nos termos da Lei nº 14.133, de 1º de abril de 2021 e do Decreto nº 14.730, de 13 de fevereiro de 2023, e demais legislação aplicável e, ainda, de acordo com as condições estabelecidas neste Edital </w:t>
      </w:r>
      <w:r w:rsidRPr="00CD7002">
        <w:rPr>
          <w:rFonts w:ascii="Times New Roman" w:eastAsia="Times New Roman" w:hAnsi="Times New Roman" w:cs="Times New Roman"/>
          <w:iCs/>
          <w:color w:val="auto"/>
          <w:sz w:val="24"/>
          <w:szCs w:val="24"/>
        </w:rPr>
        <w:t>no dia</w:t>
      </w:r>
      <w:r w:rsidR="00660F26">
        <w:rPr>
          <w:rFonts w:ascii="Times New Roman" w:eastAsia="Times New Roman" w:hAnsi="Times New Roman" w:cs="Times New Roman"/>
          <w:iCs/>
          <w:color w:val="auto"/>
          <w:sz w:val="24"/>
          <w:szCs w:val="24"/>
        </w:rPr>
        <w:t xml:space="preserve"> 29</w:t>
      </w:r>
      <w:r w:rsidRPr="00CD7002">
        <w:rPr>
          <w:rFonts w:ascii="Times New Roman" w:eastAsia="Times New Roman" w:hAnsi="Times New Roman" w:cs="Times New Roman"/>
          <w:i/>
          <w:iCs/>
          <w:color w:val="auto"/>
          <w:sz w:val="24"/>
          <w:szCs w:val="24"/>
        </w:rPr>
        <w:t>/</w:t>
      </w:r>
      <w:r w:rsidR="00660F26">
        <w:rPr>
          <w:rFonts w:ascii="Times New Roman" w:eastAsia="Times New Roman" w:hAnsi="Times New Roman" w:cs="Times New Roman"/>
          <w:i/>
          <w:iCs/>
          <w:color w:val="auto"/>
          <w:sz w:val="24"/>
          <w:szCs w:val="24"/>
        </w:rPr>
        <w:t>12</w:t>
      </w:r>
      <w:r w:rsidRPr="00CD7002">
        <w:rPr>
          <w:rFonts w:ascii="Times New Roman" w:eastAsia="Times New Roman" w:hAnsi="Times New Roman" w:cs="Times New Roman"/>
          <w:i/>
          <w:iCs/>
          <w:color w:val="auto"/>
          <w:sz w:val="24"/>
          <w:szCs w:val="24"/>
        </w:rPr>
        <w:t>/</w:t>
      </w:r>
      <w:r w:rsidR="00660F26">
        <w:rPr>
          <w:rFonts w:ascii="Times New Roman" w:eastAsia="Times New Roman" w:hAnsi="Times New Roman" w:cs="Times New Roman"/>
          <w:i/>
          <w:iCs/>
          <w:color w:val="auto"/>
          <w:sz w:val="24"/>
          <w:szCs w:val="24"/>
        </w:rPr>
        <w:t>2025</w:t>
      </w:r>
      <w:r w:rsidRPr="00CD7002">
        <w:rPr>
          <w:rFonts w:ascii="Times New Roman" w:eastAsia="Times New Roman" w:hAnsi="Times New Roman" w:cs="Times New Roman"/>
          <w:i/>
          <w:iCs/>
          <w:color w:val="auto"/>
          <w:sz w:val="24"/>
          <w:szCs w:val="24"/>
        </w:rPr>
        <w:t xml:space="preserve">.  </w:t>
      </w:r>
    </w:p>
    <w:p w14:paraId="4E17024D" w14:textId="77777777" w:rsidR="00660F26" w:rsidRDefault="00660F26" w:rsidP="00660F26">
      <w:pPr>
        <w:pStyle w:val="Nivel2"/>
        <w:numPr>
          <w:ilvl w:val="0"/>
          <w:numId w:val="0"/>
        </w:numPr>
        <w:rPr>
          <w:rFonts w:ascii="Times New Roman" w:eastAsia="Times New Roman" w:hAnsi="Times New Roman" w:cs="Times New Roman"/>
          <w:i/>
          <w:iCs/>
          <w:color w:val="auto"/>
          <w:sz w:val="24"/>
          <w:szCs w:val="24"/>
        </w:rPr>
      </w:pPr>
    </w:p>
    <w:p w14:paraId="39159A25" w14:textId="6C8F3CA9" w:rsidR="003039C5" w:rsidRPr="00CD7002" w:rsidRDefault="003039C5" w:rsidP="00660F26">
      <w:pPr>
        <w:pStyle w:val="Nivel2"/>
        <w:numPr>
          <w:ilvl w:val="0"/>
          <w:numId w:val="0"/>
        </w:numPr>
        <w:rPr>
          <w:color w:val="auto"/>
        </w:rPr>
      </w:pPr>
      <w:r w:rsidRPr="00CD7002">
        <w:t>DO OBJETO</w:t>
      </w:r>
      <w:bookmarkEnd w:id="1"/>
    </w:p>
    <w:p w14:paraId="538E47A1" w14:textId="32DEC97E" w:rsidR="00CE0E61" w:rsidRPr="00C4370D" w:rsidRDefault="003039C5" w:rsidP="001B55CA">
      <w:pPr>
        <w:pStyle w:val="Nivel2"/>
        <w:tabs>
          <w:tab w:val="left" w:pos="851"/>
          <w:tab w:val="left" w:pos="1134"/>
          <w:tab w:val="left" w:pos="1276"/>
        </w:tabs>
        <w:ind w:left="567" w:firstLine="0"/>
        <w:rPr>
          <w:rFonts w:ascii="Times New Roman" w:hAnsi="Times New Roman" w:cs="Times New Roman"/>
          <w:sz w:val="24"/>
          <w:szCs w:val="24"/>
        </w:rPr>
      </w:pPr>
      <w:r w:rsidRPr="00C4370D">
        <w:rPr>
          <w:rFonts w:ascii="Times New Roman" w:hAnsi="Times New Roman" w:cs="Times New Roman"/>
          <w:sz w:val="24"/>
          <w:szCs w:val="24"/>
        </w:rPr>
        <w:t xml:space="preserve">O objeto da presente licitação é </w:t>
      </w:r>
      <w:r w:rsidR="004C4EF4" w:rsidRPr="00C4370D">
        <w:rPr>
          <w:rFonts w:ascii="Times New Roman" w:hAnsi="Times New Roman" w:cs="Times New Roman"/>
          <w:sz w:val="24"/>
          <w:szCs w:val="24"/>
        </w:rPr>
        <w:t>a prestação de serviços especializados de manutenção técnica dos acessos (guarda-corpos, pisos, estrutura metálica), elevador panorâmico e controle de acesso eletrônico de visitantes do Parque das Águas, com fornecimento de materiais, mão de obra qualificada e planejamento técnico de manutenção corretiva e preventiva</w:t>
      </w:r>
      <w:r w:rsidR="00CE0E61" w:rsidRPr="00C4370D">
        <w:rPr>
          <w:rFonts w:ascii="Times New Roman" w:hAnsi="Times New Roman" w:cs="Times New Roman"/>
          <w:sz w:val="24"/>
          <w:szCs w:val="24"/>
        </w:rPr>
        <w:t>, na forma estabelecida neste Edital e seus anexos.</w:t>
      </w:r>
    </w:p>
    <w:p w14:paraId="56EAB123" w14:textId="6D862F94" w:rsidR="008A010B" w:rsidRPr="00CD7002" w:rsidRDefault="00025238" w:rsidP="001B55CA">
      <w:pPr>
        <w:pStyle w:val="Nivel2"/>
        <w:tabs>
          <w:tab w:val="left" w:pos="851"/>
          <w:tab w:val="left" w:pos="1134"/>
          <w:tab w:val="left" w:pos="1276"/>
        </w:tabs>
        <w:ind w:left="567" w:firstLine="0"/>
        <w:rPr>
          <w:rFonts w:ascii="Times New Roman" w:hAnsi="Times New Roman" w:cs="Times New Roman"/>
          <w:color w:val="auto"/>
          <w:sz w:val="24"/>
          <w:szCs w:val="24"/>
        </w:rPr>
      </w:pPr>
      <w:r w:rsidRPr="008A43D9">
        <w:rPr>
          <w:rFonts w:ascii="Times New Roman" w:hAnsi="Times New Roman" w:cs="Times New Roman"/>
          <w:sz w:val="24"/>
          <w:szCs w:val="24"/>
        </w:rPr>
        <w:t xml:space="preserve">A licitação será realizada em grupo único, formados </w:t>
      </w:r>
      <w:r w:rsidR="00C4370D">
        <w:rPr>
          <w:rFonts w:ascii="Times New Roman" w:hAnsi="Times New Roman" w:cs="Times New Roman"/>
          <w:sz w:val="24"/>
          <w:szCs w:val="24"/>
        </w:rPr>
        <w:t>pelos</w:t>
      </w:r>
      <w:r w:rsidRPr="008A43D9">
        <w:rPr>
          <w:rFonts w:ascii="Times New Roman" w:hAnsi="Times New Roman" w:cs="Times New Roman"/>
          <w:sz w:val="24"/>
          <w:szCs w:val="24"/>
        </w:rPr>
        <w:t xml:space="preserve"> itens</w:t>
      </w:r>
      <w:r w:rsidR="00C4370D">
        <w:rPr>
          <w:rFonts w:ascii="Times New Roman" w:hAnsi="Times New Roman" w:cs="Times New Roman"/>
          <w:sz w:val="24"/>
          <w:szCs w:val="24"/>
        </w:rPr>
        <w:t xml:space="preserve"> constantes na memória de cálculo e </w:t>
      </w:r>
      <w:r>
        <w:rPr>
          <w:rFonts w:ascii="Times New Roman" w:hAnsi="Times New Roman" w:cs="Times New Roman"/>
          <w:sz w:val="24"/>
          <w:szCs w:val="24"/>
        </w:rPr>
        <w:t>planilhas</w:t>
      </w:r>
      <w:r w:rsidRPr="008A43D9">
        <w:rPr>
          <w:rFonts w:ascii="Times New Roman" w:hAnsi="Times New Roman" w:cs="Times New Roman"/>
          <w:sz w:val="24"/>
          <w:szCs w:val="24"/>
        </w:rPr>
        <w:t xml:space="preserve"> </w:t>
      </w:r>
      <w:r>
        <w:rPr>
          <w:rFonts w:ascii="Times New Roman" w:hAnsi="Times New Roman" w:cs="Times New Roman"/>
          <w:sz w:val="24"/>
          <w:szCs w:val="24"/>
        </w:rPr>
        <w:t>acostadas no presente Edital</w:t>
      </w:r>
      <w:r w:rsidRPr="008A43D9">
        <w:rPr>
          <w:rFonts w:ascii="Times New Roman" w:hAnsi="Times New Roman" w:cs="Times New Roman"/>
          <w:sz w:val="24"/>
          <w:szCs w:val="24"/>
        </w:rPr>
        <w:t>, devendo o licitante oferecer proposta para todos os itens</w:t>
      </w:r>
      <w:r>
        <w:rPr>
          <w:rFonts w:ascii="Times New Roman" w:hAnsi="Times New Roman" w:cs="Times New Roman"/>
          <w:sz w:val="24"/>
          <w:szCs w:val="24"/>
        </w:rPr>
        <w:t>.</w:t>
      </w:r>
    </w:p>
    <w:p w14:paraId="049A6F99" w14:textId="77777777" w:rsidR="003039C5" w:rsidRPr="00CD7002" w:rsidRDefault="003039C5" w:rsidP="001B55CA">
      <w:pPr>
        <w:pStyle w:val="Nivel01"/>
      </w:pPr>
      <w:bookmarkStart w:id="2" w:name="_Toc135469225"/>
      <w:r w:rsidRPr="00CD7002">
        <w:t>DA PARTICIPAÇÃO NA LICITAÇÃO</w:t>
      </w:r>
      <w:bookmarkEnd w:id="2"/>
    </w:p>
    <w:p w14:paraId="33B7F8EE" w14:textId="77777777" w:rsidR="003039C5" w:rsidRPr="00CD7002" w:rsidRDefault="003039C5" w:rsidP="001B55CA">
      <w:pPr>
        <w:pStyle w:val="Nivel2"/>
        <w:tabs>
          <w:tab w:val="left" w:pos="851"/>
          <w:tab w:val="left" w:pos="1134"/>
        </w:tabs>
        <w:ind w:left="567" w:firstLine="0"/>
        <w:rPr>
          <w:rFonts w:ascii="Times New Roman" w:hAnsi="Times New Roman" w:cs="Times New Roman"/>
          <w:sz w:val="24"/>
          <w:szCs w:val="24"/>
        </w:rPr>
      </w:pPr>
      <w:bookmarkStart w:id="3" w:name="_Hlk135302270"/>
      <w:r w:rsidRPr="00CD7002">
        <w:rPr>
          <w:rFonts w:ascii="Times New Roman" w:hAnsi="Times New Roman" w:cs="Times New Roman"/>
          <w:sz w:val="24"/>
          <w:szCs w:val="24"/>
        </w:rPr>
        <w:t>Poderão participar deste Pregão os interessados que estiverem previamente credenciados no Sistema de Cadastramento Unificado de Fornecedores - SICAF e no Sistema de Compras do Governo Federal (</w:t>
      </w:r>
      <w:hyperlink r:id="rId8" w:history="1">
        <w:r w:rsidRPr="00CD7002">
          <w:rPr>
            <w:rStyle w:val="Hyperlink"/>
            <w:rFonts w:ascii="Times New Roman" w:hAnsi="Times New Roman" w:cs="Times New Roman"/>
            <w:sz w:val="24"/>
            <w:szCs w:val="24"/>
          </w:rPr>
          <w:t>www.gov.br/compras</w:t>
        </w:r>
      </w:hyperlink>
      <w:r w:rsidRPr="00CD7002">
        <w:rPr>
          <w:rFonts w:ascii="Times New Roman" w:hAnsi="Times New Roman" w:cs="Times New Roman"/>
          <w:sz w:val="24"/>
          <w:szCs w:val="24"/>
        </w:rPr>
        <w:t>)</w:t>
      </w:r>
      <w:bookmarkEnd w:id="3"/>
      <w:r w:rsidR="009F350A" w:rsidRPr="00CD7002">
        <w:rPr>
          <w:rFonts w:ascii="Times New Roman" w:hAnsi="Times New Roman" w:cs="Times New Roman"/>
          <w:sz w:val="24"/>
          <w:szCs w:val="24"/>
        </w:rPr>
        <w:t xml:space="preserve"> no sistema de compras do governo federal (www.gov.br/compras), por meio de Certificado Digital conferido pela Infraestrutura de Chaves Públicas Brasileira – ICP – Brasil.</w:t>
      </w:r>
    </w:p>
    <w:p w14:paraId="33D58CB7" w14:textId="77777777" w:rsidR="003039C5" w:rsidRPr="00CD7002" w:rsidRDefault="003039C5" w:rsidP="001B55CA">
      <w:pPr>
        <w:pStyle w:val="Nivel3"/>
        <w:tabs>
          <w:tab w:val="left" w:pos="1134"/>
        </w:tabs>
        <w:ind w:left="851" w:firstLine="0"/>
        <w:rPr>
          <w:rFonts w:ascii="Times New Roman" w:hAnsi="Times New Roman" w:cs="Times New Roman"/>
          <w:sz w:val="24"/>
          <w:szCs w:val="24"/>
        </w:rPr>
      </w:pPr>
      <w:r w:rsidRPr="00CD7002">
        <w:rPr>
          <w:rFonts w:ascii="Times New Roman" w:hAnsi="Times New Roman" w:cs="Times New Roman"/>
          <w:sz w:val="24"/>
          <w:szCs w:val="24"/>
        </w:rPr>
        <w:t>O</w:t>
      </w:r>
      <w:bookmarkStart w:id="4" w:name="_Hlk135304247"/>
      <w:r w:rsidRPr="00CD7002">
        <w:rPr>
          <w:rFonts w:ascii="Times New Roman" w:hAnsi="Times New Roman" w:cs="Times New Roman"/>
          <w:sz w:val="24"/>
          <w:szCs w:val="24"/>
        </w:rPr>
        <w:t xml:space="preserve">s interessados deverão atender às condições exigidas no cadastramento no </w:t>
      </w:r>
      <w:proofErr w:type="spellStart"/>
      <w:r w:rsidRPr="00CD7002">
        <w:rPr>
          <w:rFonts w:ascii="Times New Roman" w:hAnsi="Times New Roman" w:cs="Times New Roman"/>
          <w:sz w:val="24"/>
          <w:szCs w:val="24"/>
        </w:rPr>
        <w:t>Sicaf</w:t>
      </w:r>
      <w:proofErr w:type="spellEnd"/>
      <w:r w:rsidRPr="00CD7002">
        <w:rPr>
          <w:rFonts w:ascii="Times New Roman" w:hAnsi="Times New Roman" w:cs="Times New Roman"/>
          <w:sz w:val="24"/>
          <w:szCs w:val="24"/>
        </w:rPr>
        <w:t xml:space="preserve"> até o terceiro dia útil anterior à data prevista para recebimento das propostas.</w:t>
      </w:r>
    </w:p>
    <w:p w14:paraId="2284228C" w14:textId="77777777" w:rsidR="009F350A" w:rsidRPr="00CD7002" w:rsidRDefault="009F350A" w:rsidP="001B55CA">
      <w:pPr>
        <w:pStyle w:val="Nivel3"/>
        <w:tabs>
          <w:tab w:val="left" w:pos="1134"/>
        </w:tabs>
        <w:ind w:left="851" w:firstLine="0"/>
        <w:rPr>
          <w:rFonts w:ascii="Times New Roman" w:hAnsi="Times New Roman" w:cs="Times New Roman"/>
          <w:sz w:val="24"/>
          <w:szCs w:val="24"/>
        </w:rPr>
      </w:pPr>
      <w:r w:rsidRPr="00CD7002">
        <w:rPr>
          <w:rFonts w:ascii="Times New Roman" w:hAnsi="Times New Roman" w:cs="Times New Roman"/>
          <w:sz w:val="24"/>
          <w:szCs w:val="24"/>
        </w:rPr>
        <w:t>O procedimento será divulgado no sítio eletrônico mencionado no item 2.1 e no Portal Nacional de Contratações Públicas – PNCP.</w:t>
      </w:r>
    </w:p>
    <w:bookmarkEnd w:id="4"/>
    <w:p w14:paraId="422E1513" w14:textId="77777777" w:rsidR="003039C5" w:rsidRPr="00CD7002" w:rsidRDefault="003039C5" w:rsidP="001B55CA">
      <w:pPr>
        <w:pStyle w:val="Nivel2"/>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lastRenderedPageBreak/>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CEB46ED" w14:textId="77777777" w:rsidR="003039C5" w:rsidRPr="00CD7002" w:rsidRDefault="003039C5" w:rsidP="001B55CA">
      <w:pPr>
        <w:pStyle w:val="Nivel2"/>
        <w:tabs>
          <w:tab w:val="left" w:pos="851"/>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690CE7CF" w14:textId="77777777" w:rsidR="003039C5" w:rsidRPr="00CD7002" w:rsidRDefault="003039C5" w:rsidP="001B55CA">
      <w:pPr>
        <w:pStyle w:val="Nivel2"/>
        <w:tabs>
          <w:tab w:val="left" w:pos="851"/>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A não observância do disposto no item anterior poderá ensejar desclassificação no momento da habilitação.</w:t>
      </w:r>
    </w:p>
    <w:p w14:paraId="72BBAC9B" w14:textId="01E93F0A" w:rsidR="003039C5" w:rsidRPr="00CD7002" w:rsidRDefault="003039C5" w:rsidP="001B55CA">
      <w:pPr>
        <w:pStyle w:val="Nivel2"/>
        <w:tabs>
          <w:tab w:val="left" w:pos="1134"/>
        </w:tabs>
        <w:ind w:left="567" w:firstLine="0"/>
        <w:rPr>
          <w:rFonts w:ascii="Times New Roman" w:eastAsia="Times New Roman" w:hAnsi="Times New Roman" w:cs="Times New Roman"/>
          <w:color w:val="auto"/>
          <w:sz w:val="24"/>
          <w:szCs w:val="24"/>
        </w:rPr>
      </w:pPr>
      <w:r w:rsidRPr="00CD7002">
        <w:rPr>
          <w:rFonts w:ascii="Times New Roman" w:hAnsi="Times New Roman" w:cs="Times New Roman"/>
          <w:color w:val="auto"/>
          <w:sz w:val="24"/>
          <w:szCs w:val="24"/>
        </w:rPr>
        <w:t xml:space="preserve">Será concedido tratamento favorecido para as microempresas e empresas de pequeno porte, </w:t>
      </w:r>
      <w:r w:rsidRPr="00CD7002">
        <w:rPr>
          <w:rFonts w:ascii="Times New Roman" w:eastAsia="Times New Roman" w:hAnsi="Times New Roman" w:cs="Times New Roman"/>
          <w:color w:val="auto"/>
          <w:sz w:val="24"/>
          <w:szCs w:val="24"/>
        </w:rPr>
        <w:t>no</w:t>
      </w:r>
      <w:r w:rsidRPr="00CD7002">
        <w:rPr>
          <w:rFonts w:ascii="Times New Roman" w:eastAsia="Times New Roman" w:hAnsi="Times New Roman" w:cs="Times New Roman"/>
          <w:color w:val="FF0000"/>
          <w:sz w:val="24"/>
          <w:szCs w:val="24"/>
        </w:rPr>
        <w:t xml:space="preserve"> </w:t>
      </w:r>
      <w:hyperlink r:id="rId9" w:anchor="art16">
        <w:r w:rsidRPr="00CD7002">
          <w:rPr>
            <w:rStyle w:val="Hyperlink"/>
            <w:rFonts w:ascii="Times New Roman" w:eastAsia="Times New Roman" w:hAnsi="Times New Roman" w:cs="Times New Roman"/>
            <w:sz w:val="24"/>
            <w:szCs w:val="24"/>
          </w:rPr>
          <w:t xml:space="preserve">artigo </w:t>
        </w:r>
        <w:r w:rsidRPr="00CD7002">
          <w:rPr>
            <w:rStyle w:val="Hyperlink"/>
            <w:rFonts w:ascii="Times New Roman" w:hAnsi="Times New Roman" w:cs="Times New Roman"/>
            <w:sz w:val="24"/>
            <w:szCs w:val="24"/>
          </w:rPr>
          <w:t>16 da Lei nº 14.133, de 2021</w:t>
        </w:r>
      </w:hyperlink>
      <w:r w:rsidRPr="00CD7002">
        <w:rPr>
          <w:rFonts w:ascii="Times New Roman" w:hAnsi="Times New Roman" w:cs="Times New Roman"/>
          <w:color w:val="auto"/>
          <w:sz w:val="24"/>
          <w:szCs w:val="24"/>
        </w:rPr>
        <w:t xml:space="preserve">, para o agricultor familiar, o produtor rural pessoa física e para o microempreendedor individual - MEI, nos limites previstos da </w:t>
      </w:r>
      <w:hyperlink r:id="rId10">
        <w:r w:rsidRPr="00CD7002">
          <w:rPr>
            <w:rStyle w:val="Hyperlink"/>
            <w:rFonts w:ascii="Times New Roman" w:hAnsi="Times New Roman" w:cs="Times New Roman"/>
            <w:sz w:val="24"/>
            <w:szCs w:val="24"/>
          </w:rPr>
          <w:t>Lei Complementar nº 123, de 2006</w:t>
        </w:r>
      </w:hyperlink>
      <w:r w:rsidRPr="00CD7002">
        <w:rPr>
          <w:rFonts w:ascii="Times New Roman" w:hAnsi="Times New Roman" w:cs="Times New Roman"/>
          <w:color w:val="auto"/>
          <w:sz w:val="24"/>
          <w:szCs w:val="24"/>
        </w:rPr>
        <w:t xml:space="preserve"> e do Decreto n.º 8.538, de 2015.</w:t>
      </w:r>
    </w:p>
    <w:p w14:paraId="24D9A31B" w14:textId="77777777" w:rsidR="00006D63" w:rsidRPr="00CD7002" w:rsidRDefault="00006D63" w:rsidP="001B55CA">
      <w:pPr>
        <w:pStyle w:val="Nivel2"/>
        <w:tabs>
          <w:tab w:val="left" w:pos="851"/>
          <w:tab w:val="left" w:pos="1134"/>
        </w:tabs>
        <w:ind w:left="567" w:firstLine="0"/>
        <w:rPr>
          <w:rFonts w:ascii="Times New Roman" w:hAnsi="Times New Roman" w:cs="Times New Roman"/>
          <w:sz w:val="24"/>
          <w:szCs w:val="24"/>
        </w:rPr>
      </w:pPr>
      <w:bookmarkStart w:id="5" w:name="_Ref117000692"/>
      <w:r w:rsidRPr="00CD7002">
        <w:rPr>
          <w:rFonts w:ascii="Times New Roman" w:hAnsi="Times New Roman" w:cs="Times New Roman"/>
          <w:sz w:val="24"/>
          <w:szCs w:val="24"/>
        </w:rPr>
        <w:t>A obtenção dos benefícios a que se referem os artigos 42 a 49 da Lei Complementar nº 123, de 2006,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14:paraId="4C5312C2" w14:textId="77777777" w:rsidR="00006D63" w:rsidRPr="00CD7002" w:rsidRDefault="00006D63" w:rsidP="001B55CA">
      <w:pPr>
        <w:pStyle w:val="Nivel2"/>
        <w:numPr>
          <w:ilvl w:val="0"/>
          <w:numId w:val="0"/>
        </w:numPr>
        <w:ind w:left="851"/>
        <w:rPr>
          <w:rFonts w:ascii="Times New Roman" w:hAnsi="Times New Roman" w:cs="Times New Roman"/>
          <w:sz w:val="24"/>
          <w:szCs w:val="24"/>
        </w:rPr>
      </w:pPr>
      <w:r w:rsidRPr="00CD7002">
        <w:rPr>
          <w:rFonts w:ascii="Times New Roman" w:hAnsi="Times New Roman" w:cs="Times New Roman"/>
          <w:sz w:val="24"/>
          <w:szCs w:val="24"/>
        </w:rPr>
        <w:t>2.7.1 Nas contratações com prazo de vigência superior a 1 (um) ano, será considerado o valor anual do contrato.</w:t>
      </w:r>
    </w:p>
    <w:p w14:paraId="2A036F0D" w14:textId="77777777" w:rsidR="003039C5" w:rsidRPr="00CD7002" w:rsidRDefault="003039C5" w:rsidP="001B55CA">
      <w:pPr>
        <w:pStyle w:val="Nivel2"/>
        <w:tabs>
          <w:tab w:val="left" w:pos="1134"/>
        </w:tabs>
        <w:ind w:left="567" w:firstLine="0"/>
        <w:rPr>
          <w:rFonts w:ascii="Times New Roman" w:hAnsi="Times New Roman" w:cs="Times New Roman"/>
          <w:b/>
          <w:sz w:val="24"/>
          <w:szCs w:val="24"/>
        </w:rPr>
      </w:pPr>
      <w:r w:rsidRPr="00CD7002">
        <w:rPr>
          <w:rFonts w:ascii="Times New Roman" w:hAnsi="Times New Roman" w:cs="Times New Roman"/>
          <w:b/>
          <w:sz w:val="24"/>
          <w:szCs w:val="24"/>
        </w:rPr>
        <w:t>Não poderão disputar esta licitação:</w:t>
      </w:r>
      <w:bookmarkEnd w:id="5"/>
    </w:p>
    <w:p w14:paraId="60C7FFA4" w14:textId="77777777" w:rsidR="003039C5" w:rsidRPr="00CD7002" w:rsidRDefault="003039C5" w:rsidP="001B55CA">
      <w:pPr>
        <w:pStyle w:val="Nivel3"/>
        <w:tabs>
          <w:tab w:val="left" w:pos="1134"/>
          <w:tab w:val="left" w:pos="1418"/>
          <w:tab w:val="left" w:pos="1701"/>
        </w:tabs>
        <w:ind w:left="851" w:firstLine="0"/>
        <w:rPr>
          <w:rFonts w:ascii="Times New Roman" w:hAnsi="Times New Roman" w:cs="Times New Roman"/>
          <w:sz w:val="24"/>
          <w:szCs w:val="24"/>
        </w:rPr>
      </w:pPr>
      <w:bookmarkStart w:id="6" w:name="_Ref113883338"/>
      <w:r w:rsidRPr="00CD7002">
        <w:rPr>
          <w:rFonts w:ascii="Times New Roman" w:hAnsi="Times New Roman" w:cs="Times New Roman"/>
          <w:sz w:val="24"/>
          <w:szCs w:val="24"/>
        </w:rPr>
        <w:t>aquele que não atenda às condições deste Edital e seu(s) anexo(s);</w:t>
      </w:r>
    </w:p>
    <w:p w14:paraId="73A72013" w14:textId="77777777" w:rsidR="003039C5" w:rsidRPr="00CD7002" w:rsidRDefault="003039C5" w:rsidP="001B55CA">
      <w:pPr>
        <w:pStyle w:val="Nivel3"/>
        <w:tabs>
          <w:tab w:val="left" w:pos="1134"/>
          <w:tab w:val="left" w:pos="1418"/>
          <w:tab w:val="left" w:pos="1701"/>
        </w:tabs>
        <w:ind w:left="851" w:firstLine="0"/>
        <w:rPr>
          <w:rFonts w:ascii="Times New Roman" w:hAnsi="Times New Roman" w:cs="Times New Roman"/>
          <w:sz w:val="24"/>
          <w:szCs w:val="24"/>
        </w:rPr>
      </w:pPr>
      <w:bookmarkStart w:id="7" w:name="_Ref114659912"/>
      <w:r w:rsidRPr="00CD7002">
        <w:rPr>
          <w:rFonts w:ascii="Times New Roman" w:hAnsi="Times New Roman" w:cs="Times New Roman"/>
          <w:sz w:val="24"/>
          <w:szCs w:val="24"/>
        </w:rPr>
        <w:t>autor do anteprojeto, do projeto básico ou do projeto executivo, pessoa física ou jurídica, quando a licitação versar sobre serviços ou fornecimento de bens a ele relacionados;</w:t>
      </w:r>
      <w:bookmarkEnd w:id="6"/>
      <w:bookmarkEnd w:id="7"/>
    </w:p>
    <w:p w14:paraId="6D866F83" w14:textId="77777777" w:rsidR="003039C5" w:rsidRPr="00CD7002" w:rsidRDefault="003039C5" w:rsidP="001B55CA">
      <w:pPr>
        <w:pStyle w:val="Nivel3"/>
        <w:tabs>
          <w:tab w:val="left" w:pos="1134"/>
          <w:tab w:val="left" w:pos="1418"/>
          <w:tab w:val="left" w:pos="1701"/>
        </w:tabs>
        <w:ind w:left="851" w:firstLine="0"/>
        <w:rPr>
          <w:rFonts w:ascii="Times New Roman" w:hAnsi="Times New Roman" w:cs="Times New Roman"/>
          <w:sz w:val="24"/>
          <w:szCs w:val="24"/>
        </w:rPr>
      </w:pPr>
      <w:bookmarkStart w:id="8" w:name="_Ref114659913"/>
      <w:bookmarkStart w:id="9" w:name="_Ref113883339"/>
      <w:r w:rsidRPr="00CD7002">
        <w:rPr>
          <w:rFonts w:ascii="Times New Roman" w:hAnsi="Times New Roman" w:cs="Times New Roman"/>
          <w:sz w:val="24"/>
          <w:szCs w:val="24"/>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8"/>
      <w:bookmarkEnd w:id="9"/>
    </w:p>
    <w:p w14:paraId="5970E31C" w14:textId="77777777" w:rsidR="003039C5" w:rsidRPr="00CD7002" w:rsidRDefault="003039C5" w:rsidP="001B55CA">
      <w:pPr>
        <w:pStyle w:val="Nivel3"/>
        <w:tabs>
          <w:tab w:val="left" w:pos="1134"/>
          <w:tab w:val="left" w:pos="1418"/>
          <w:tab w:val="left" w:pos="1701"/>
        </w:tabs>
        <w:ind w:left="851" w:firstLine="0"/>
        <w:rPr>
          <w:rFonts w:ascii="Times New Roman" w:hAnsi="Times New Roman" w:cs="Times New Roman"/>
          <w:sz w:val="24"/>
          <w:szCs w:val="24"/>
        </w:rPr>
      </w:pPr>
      <w:bookmarkStart w:id="10" w:name="_Ref113883003"/>
      <w:r w:rsidRPr="00CD7002">
        <w:rPr>
          <w:rFonts w:ascii="Times New Roman" w:hAnsi="Times New Roman" w:cs="Times New Roman"/>
          <w:sz w:val="24"/>
          <w:szCs w:val="24"/>
        </w:rPr>
        <w:t>pessoa física ou jurídica que se encontre, ao tempo da licitação, impossibilitada de participar da licitação em decorrência de sanção que lhe foi imposta;</w:t>
      </w:r>
      <w:bookmarkEnd w:id="10"/>
    </w:p>
    <w:p w14:paraId="5AC58003" w14:textId="77777777" w:rsidR="003039C5" w:rsidRPr="00CD7002" w:rsidRDefault="003039C5" w:rsidP="001B55CA">
      <w:pPr>
        <w:pStyle w:val="Nivel3"/>
        <w:tabs>
          <w:tab w:val="left" w:pos="1134"/>
          <w:tab w:val="left" w:pos="1418"/>
          <w:tab w:val="left" w:pos="1701"/>
        </w:tabs>
        <w:ind w:left="851" w:firstLine="0"/>
        <w:rPr>
          <w:rFonts w:ascii="Times New Roman" w:hAnsi="Times New Roman" w:cs="Times New Roman"/>
          <w:sz w:val="24"/>
          <w:szCs w:val="24"/>
        </w:rPr>
      </w:pPr>
      <w:r w:rsidRPr="00CD7002">
        <w:rPr>
          <w:rFonts w:ascii="Times New Roman" w:hAnsi="Times New Roman" w:cs="Times New Roman"/>
          <w:sz w:val="24"/>
          <w:szCs w:val="24"/>
        </w:rPr>
        <w:t xml:space="preserve">aquele que mantenha vínculo de natureza técnica, comercial, econômica, financeira, trabalhista ou civil com dirigente do órgão ou entidade contratante ou com agente público </w:t>
      </w:r>
      <w:r w:rsidRPr="00CD7002">
        <w:rPr>
          <w:rFonts w:ascii="Times New Roman" w:hAnsi="Times New Roman" w:cs="Times New Roman"/>
          <w:sz w:val="24"/>
          <w:szCs w:val="24"/>
        </w:rPr>
        <w:lastRenderedPageBreak/>
        <w:t>que desempenhe função na licitação ou atue na fiscalização ou na gestão do contrato, ou que deles seja cônjuge, companheiro ou parente em linha reta, colateral ou por afinidade, até o terceiro grau;</w:t>
      </w:r>
    </w:p>
    <w:p w14:paraId="65CCE0EF" w14:textId="77777777" w:rsidR="003039C5" w:rsidRPr="00CD7002" w:rsidRDefault="003039C5" w:rsidP="001B55CA">
      <w:pPr>
        <w:pStyle w:val="Nivel3"/>
        <w:tabs>
          <w:tab w:val="left" w:pos="1134"/>
          <w:tab w:val="left" w:pos="1418"/>
          <w:tab w:val="left" w:pos="1701"/>
        </w:tabs>
        <w:ind w:left="851" w:firstLine="0"/>
        <w:rPr>
          <w:rFonts w:ascii="Times New Roman" w:hAnsi="Times New Roman" w:cs="Times New Roman"/>
          <w:sz w:val="24"/>
          <w:szCs w:val="24"/>
        </w:rPr>
      </w:pPr>
      <w:bookmarkStart w:id="11" w:name="_Ref113883579"/>
      <w:r w:rsidRPr="00CD7002">
        <w:rPr>
          <w:rFonts w:ascii="Times New Roman" w:hAnsi="Times New Roman" w:cs="Times New Roman"/>
          <w:sz w:val="24"/>
          <w:szCs w:val="24"/>
        </w:rPr>
        <w:t>empresas controladoras, controladas ou coligadas, nos termos da Lei nº 6.404, de 15 de dezembro de 1976, concorrendo entre si;</w:t>
      </w:r>
      <w:bookmarkEnd w:id="11"/>
    </w:p>
    <w:p w14:paraId="7FDE1599" w14:textId="77777777" w:rsidR="003039C5" w:rsidRPr="00CD7002" w:rsidRDefault="003039C5" w:rsidP="001B55CA">
      <w:pPr>
        <w:pStyle w:val="Nivel3"/>
        <w:tabs>
          <w:tab w:val="left" w:pos="1134"/>
          <w:tab w:val="left" w:pos="1418"/>
          <w:tab w:val="left" w:pos="1701"/>
        </w:tabs>
        <w:ind w:left="851" w:firstLine="0"/>
        <w:rPr>
          <w:rFonts w:ascii="Times New Roman" w:hAnsi="Times New Roman" w:cs="Times New Roman"/>
          <w:sz w:val="24"/>
          <w:szCs w:val="24"/>
        </w:rPr>
      </w:pPr>
      <w:r w:rsidRPr="00CD7002">
        <w:rPr>
          <w:rFonts w:ascii="Times New Roman" w:hAnsi="Times New Roman" w:cs="Times New Roman"/>
          <w:sz w:val="24"/>
          <w:szCs w:val="24"/>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05EF9A8D" w14:textId="77777777" w:rsidR="00006D63" w:rsidRPr="00CD7002" w:rsidRDefault="00006D63" w:rsidP="001B55CA">
      <w:pPr>
        <w:pStyle w:val="Nvel3-R"/>
        <w:tabs>
          <w:tab w:val="left" w:pos="1134"/>
          <w:tab w:val="left" w:pos="1701"/>
        </w:tabs>
        <w:ind w:left="851" w:firstLine="0"/>
        <w:rPr>
          <w:rFonts w:ascii="Times New Roman" w:hAnsi="Times New Roman" w:cs="Times New Roman"/>
          <w:sz w:val="24"/>
          <w:szCs w:val="24"/>
        </w:rPr>
      </w:pPr>
      <w:r w:rsidRPr="00CD7002">
        <w:rPr>
          <w:rFonts w:ascii="Times New Roman" w:hAnsi="Times New Roman" w:cs="Times New Roman"/>
          <w:i w:val="0"/>
          <w:iCs w:val="0"/>
          <w:color w:val="000000"/>
          <w:sz w:val="24"/>
          <w:szCs w:val="24"/>
        </w:rPr>
        <w:t>agente público do órgão ou entidade licitante, na qualidade de pessoa física ou de representante de pessoa jurídica;</w:t>
      </w:r>
    </w:p>
    <w:p w14:paraId="5408D263" w14:textId="77777777" w:rsidR="00006D63" w:rsidRPr="00CD7002" w:rsidRDefault="00006D63" w:rsidP="001B55CA">
      <w:pPr>
        <w:pStyle w:val="Nvel3-R"/>
        <w:tabs>
          <w:tab w:val="left" w:pos="1134"/>
          <w:tab w:val="left" w:pos="1418"/>
          <w:tab w:val="left" w:pos="1701"/>
        </w:tabs>
        <w:ind w:left="851" w:firstLine="0"/>
        <w:rPr>
          <w:rFonts w:ascii="Times New Roman" w:hAnsi="Times New Roman" w:cs="Times New Roman"/>
          <w:i w:val="0"/>
          <w:iCs w:val="0"/>
          <w:color w:val="auto"/>
          <w:sz w:val="24"/>
          <w:szCs w:val="24"/>
        </w:rPr>
      </w:pPr>
      <w:r w:rsidRPr="00CD7002">
        <w:rPr>
          <w:rFonts w:ascii="Times New Roman" w:hAnsi="Times New Roman" w:cs="Times New Roman"/>
          <w:i w:val="0"/>
          <w:iCs w:val="0"/>
          <w:color w:val="auto"/>
          <w:sz w:val="24"/>
          <w:szCs w:val="24"/>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717BFE86" w14:textId="77777777" w:rsidR="00150408" w:rsidRPr="00CD7002" w:rsidRDefault="00150408" w:rsidP="001B55CA">
      <w:pPr>
        <w:pStyle w:val="Nvel3-R"/>
        <w:tabs>
          <w:tab w:val="left" w:pos="1134"/>
          <w:tab w:val="left" w:pos="1276"/>
          <w:tab w:val="left" w:pos="1418"/>
          <w:tab w:val="left" w:pos="1701"/>
          <w:tab w:val="left" w:pos="1843"/>
          <w:tab w:val="left" w:pos="1985"/>
        </w:tabs>
        <w:ind w:left="851" w:firstLine="0"/>
        <w:rPr>
          <w:rFonts w:ascii="Times New Roman" w:hAnsi="Times New Roman" w:cs="Times New Roman"/>
          <w:b/>
          <w:i w:val="0"/>
          <w:color w:val="auto"/>
          <w:sz w:val="24"/>
          <w:szCs w:val="24"/>
        </w:rPr>
      </w:pPr>
      <w:r w:rsidRPr="00CD7002">
        <w:rPr>
          <w:rFonts w:ascii="Times New Roman" w:hAnsi="Times New Roman" w:cs="Times New Roman"/>
          <w:i w:val="0"/>
          <w:color w:val="auto"/>
          <w:sz w:val="24"/>
          <w:szCs w:val="24"/>
        </w:rPr>
        <w:t>sociedades cooperativas mencionadas no artigo 16 da Lei nº 14.133, de 2021</w:t>
      </w:r>
      <w:r w:rsidR="00583EC6" w:rsidRPr="00CD7002">
        <w:rPr>
          <w:rFonts w:ascii="Times New Roman" w:hAnsi="Times New Roman" w:cs="Times New Roman"/>
          <w:i w:val="0"/>
          <w:color w:val="auto"/>
          <w:sz w:val="24"/>
          <w:szCs w:val="24"/>
        </w:rPr>
        <w:t>.</w:t>
      </w:r>
    </w:p>
    <w:p w14:paraId="3CE03D5C" w14:textId="77777777" w:rsidR="003039C5" w:rsidRPr="00CD7002" w:rsidRDefault="003039C5" w:rsidP="001B55CA">
      <w:pPr>
        <w:pStyle w:val="Nivel3"/>
        <w:tabs>
          <w:tab w:val="left" w:pos="1134"/>
          <w:tab w:val="left" w:pos="1418"/>
          <w:tab w:val="left" w:pos="1701"/>
          <w:tab w:val="left" w:pos="1985"/>
        </w:tabs>
        <w:ind w:left="851" w:firstLine="0"/>
        <w:rPr>
          <w:rFonts w:ascii="Times New Roman" w:hAnsi="Times New Roman" w:cs="Times New Roman"/>
          <w:color w:val="auto"/>
          <w:sz w:val="24"/>
          <w:szCs w:val="24"/>
        </w:rPr>
      </w:pPr>
      <w:r w:rsidRPr="00CD7002">
        <w:rPr>
          <w:rFonts w:ascii="Times New Roman" w:hAnsi="Times New Roman" w:cs="Times New Roman"/>
          <w:color w:val="auto"/>
          <w:sz w:val="24"/>
          <w:szCs w:val="24"/>
        </w:rPr>
        <w:t>Organizações da Sociedade Civil de Interesse Público - OSCIP, atuando nessa condição;</w:t>
      </w:r>
    </w:p>
    <w:p w14:paraId="019ED4CF" w14:textId="77777777" w:rsidR="003039C5" w:rsidRPr="00CD7002" w:rsidRDefault="003039C5" w:rsidP="001B55CA">
      <w:pPr>
        <w:pStyle w:val="Nivel2"/>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 xml:space="preserve">O impedimento de que trata o item </w:t>
      </w:r>
      <w:r w:rsidR="003746B9" w:rsidRPr="00CD7002">
        <w:rPr>
          <w:rFonts w:ascii="Times New Roman" w:hAnsi="Times New Roman" w:cs="Times New Roman"/>
          <w:sz w:val="24"/>
          <w:szCs w:val="24"/>
        </w:rPr>
        <w:t>2.</w:t>
      </w:r>
      <w:r w:rsidR="00DA71D0" w:rsidRPr="00CD7002">
        <w:rPr>
          <w:rFonts w:ascii="Times New Roman" w:hAnsi="Times New Roman" w:cs="Times New Roman"/>
          <w:sz w:val="24"/>
          <w:szCs w:val="24"/>
        </w:rPr>
        <w:t>8</w:t>
      </w:r>
      <w:r w:rsidR="003746B9" w:rsidRPr="00CD7002">
        <w:rPr>
          <w:rFonts w:ascii="Times New Roman" w:hAnsi="Times New Roman" w:cs="Times New Roman"/>
          <w:sz w:val="24"/>
          <w:szCs w:val="24"/>
        </w:rPr>
        <w:t>.4</w:t>
      </w:r>
      <w:r w:rsidRPr="00CD7002">
        <w:rPr>
          <w:rFonts w:ascii="Times New Roman" w:hAnsi="Times New Roman" w:cs="Times New Roman"/>
          <w:sz w:val="24"/>
          <w:szCs w:val="24"/>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4556A945" w14:textId="45FD7A73" w:rsidR="003039C5" w:rsidRPr="00CD7002" w:rsidRDefault="003039C5" w:rsidP="001B55CA">
      <w:pPr>
        <w:pStyle w:val="Nivel2"/>
        <w:tabs>
          <w:tab w:val="left" w:pos="1134"/>
        </w:tabs>
        <w:ind w:left="567" w:firstLine="0"/>
        <w:rPr>
          <w:rFonts w:ascii="Times New Roman" w:hAnsi="Times New Roman" w:cs="Times New Roman"/>
          <w:sz w:val="24"/>
          <w:szCs w:val="24"/>
        </w:rPr>
      </w:pPr>
      <w:bookmarkStart w:id="12" w:name="art14§2"/>
      <w:bookmarkEnd w:id="12"/>
      <w:r w:rsidRPr="00CD7002">
        <w:rPr>
          <w:rFonts w:ascii="Times New Roman" w:hAnsi="Times New Roman" w:cs="Times New Roman"/>
          <w:sz w:val="24"/>
          <w:szCs w:val="24"/>
        </w:rPr>
        <w:t xml:space="preserve">A critério da Administração e exclusivamente a seu serviço, o autor dos projetos e a empresa a que se referem os itens </w:t>
      </w:r>
      <w:bookmarkStart w:id="13" w:name="_Hlk156222858"/>
      <w:r w:rsidR="003746B9" w:rsidRPr="00CD7002">
        <w:rPr>
          <w:rFonts w:ascii="Times New Roman" w:hAnsi="Times New Roman" w:cs="Times New Roman"/>
          <w:sz w:val="24"/>
          <w:szCs w:val="24"/>
        </w:rPr>
        <w:t>2.</w:t>
      </w:r>
      <w:r w:rsidR="005B2CA9" w:rsidRPr="00CD7002">
        <w:rPr>
          <w:rFonts w:ascii="Times New Roman" w:hAnsi="Times New Roman" w:cs="Times New Roman"/>
          <w:sz w:val="24"/>
          <w:szCs w:val="24"/>
        </w:rPr>
        <w:t>7</w:t>
      </w:r>
      <w:r w:rsidR="003746B9" w:rsidRPr="00CD7002">
        <w:rPr>
          <w:rFonts w:ascii="Times New Roman" w:hAnsi="Times New Roman" w:cs="Times New Roman"/>
          <w:sz w:val="24"/>
          <w:szCs w:val="24"/>
        </w:rPr>
        <w:t>.2</w:t>
      </w:r>
      <w:r w:rsidRPr="00CD7002">
        <w:rPr>
          <w:rFonts w:ascii="Times New Roman" w:hAnsi="Times New Roman" w:cs="Times New Roman"/>
          <w:sz w:val="24"/>
          <w:szCs w:val="24"/>
        </w:rPr>
        <w:t xml:space="preserve"> e </w:t>
      </w:r>
      <w:r w:rsidR="003746B9" w:rsidRPr="00CD7002">
        <w:rPr>
          <w:rFonts w:ascii="Times New Roman" w:hAnsi="Times New Roman" w:cs="Times New Roman"/>
          <w:sz w:val="24"/>
          <w:szCs w:val="24"/>
        </w:rPr>
        <w:t>2.</w:t>
      </w:r>
      <w:r w:rsidR="005B2CA9" w:rsidRPr="00CD7002">
        <w:rPr>
          <w:rFonts w:ascii="Times New Roman" w:hAnsi="Times New Roman" w:cs="Times New Roman"/>
          <w:sz w:val="24"/>
          <w:szCs w:val="24"/>
        </w:rPr>
        <w:t>7</w:t>
      </w:r>
      <w:r w:rsidR="003746B9" w:rsidRPr="00CD7002">
        <w:rPr>
          <w:rFonts w:ascii="Times New Roman" w:hAnsi="Times New Roman" w:cs="Times New Roman"/>
          <w:sz w:val="24"/>
          <w:szCs w:val="24"/>
        </w:rPr>
        <w:t>.3</w:t>
      </w:r>
      <w:bookmarkEnd w:id="13"/>
      <w:r w:rsidR="009F4C09" w:rsidRPr="00CD7002">
        <w:rPr>
          <w:rFonts w:ascii="Times New Roman" w:hAnsi="Times New Roman" w:cs="Times New Roman"/>
          <w:sz w:val="24"/>
          <w:szCs w:val="24"/>
        </w:rPr>
        <w:t xml:space="preserve"> </w:t>
      </w:r>
      <w:r w:rsidRPr="00CD7002">
        <w:rPr>
          <w:rFonts w:ascii="Times New Roman" w:hAnsi="Times New Roman" w:cs="Times New Roman"/>
          <w:sz w:val="24"/>
          <w:szCs w:val="24"/>
        </w:rPr>
        <w:t>poderão participar no apoio das atividades de planejamento da contratação, de execução da licitação ou de gestão do contrato, desde que sob supervisão exclusiva de agentes públicos do órgão ou entidade.</w:t>
      </w:r>
    </w:p>
    <w:p w14:paraId="28A88C05" w14:textId="77777777" w:rsidR="003039C5" w:rsidRPr="00CD7002" w:rsidRDefault="003039C5" w:rsidP="001B55CA">
      <w:pPr>
        <w:pStyle w:val="Nivel2"/>
        <w:tabs>
          <w:tab w:val="left" w:pos="1134"/>
        </w:tabs>
        <w:ind w:left="567" w:firstLine="0"/>
        <w:rPr>
          <w:rFonts w:ascii="Times New Roman" w:hAnsi="Times New Roman" w:cs="Times New Roman"/>
          <w:sz w:val="24"/>
          <w:szCs w:val="24"/>
        </w:rPr>
      </w:pPr>
      <w:bookmarkStart w:id="14" w:name="art14§3"/>
      <w:bookmarkEnd w:id="14"/>
      <w:r w:rsidRPr="00CD7002">
        <w:rPr>
          <w:rFonts w:ascii="Times New Roman" w:hAnsi="Times New Roman" w:cs="Times New Roman"/>
          <w:sz w:val="24"/>
          <w:szCs w:val="24"/>
        </w:rPr>
        <w:t>Equiparam-se aos autores do projeto as empresas integrantes do mesmo grupo econômico.</w:t>
      </w:r>
    </w:p>
    <w:p w14:paraId="6510537C" w14:textId="7DC16C28" w:rsidR="003039C5" w:rsidRPr="00CD7002" w:rsidRDefault="003039C5" w:rsidP="001B55CA">
      <w:pPr>
        <w:pStyle w:val="Nivel2"/>
        <w:tabs>
          <w:tab w:val="left" w:pos="1134"/>
        </w:tabs>
        <w:ind w:left="567" w:firstLine="0"/>
        <w:rPr>
          <w:rFonts w:ascii="Times New Roman" w:hAnsi="Times New Roman" w:cs="Times New Roman"/>
          <w:sz w:val="24"/>
          <w:szCs w:val="24"/>
        </w:rPr>
      </w:pPr>
      <w:bookmarkStart w:id="15" w:name="art14§4"/>
      <w:bookmarkEnd w:id="15"/>
      <w:r w:rsidRPr="00CD7002">
        <w:rPr>
          <w:rFonts w:ascii="Times New Roman" w:hAnsi="Times New Roman" w:cs="Times New Roman"/>
          <w:sz w:val="24"/>
          <w:szCs w:val="24"/>
        </w:rPr>
        <w:t xml:space="preserve">O disposto nos itens </w:t>
      </w:r>
      <w:r w:rsidR="003746B9" w:rsidRPr="00CD7002">
        <w:rPr>
          <w:rFonts w:ascii="Times New Roman" w:hAnsi="Times New Roman" w:cs="Times New Roman"/>
          <w:sz w:val="24"/>
          <w:szCs w:val="24"/>
        </w:rPr>
        <w:t>2.</w:t>
      </w:r>
      <w:r w:rsidR="005B2CA9" w:rsidRPr="00CD7002">
        <w:rPr>
          <w:rFonts w:ascii="Times New Roman" w:hAnsi="Times New Roman" w:cs="Times New Roman"/>
          <w:sz w:val="24"/>
          <w:szCs w:val="24"/>
        </w:rPr>
        <w:t>7</w:t>
      </w:r>
      <w:r w:rsidR="003746B9" w:rsidRPr="00CD7002">
        <w:rPr>
          <w:rFonts w:ascii="Times New Roman" w:hAnsi="Times New Roman" w:cs="Times New Roman"/>
          <w:sz w:val="24"/>
          <w:szCs w:val="24"/>
        </w:rPr>
        <w:t>.2 e 2.</w:t>
      </w:r>
      <w:r w:rsidR="005B2CA9" w:rsidRPr="00CD7002">
        <w:rPr>
          <w:rFonts w:ascii="Times New Roman" w:hAnsi="Times New Roman" w:cs="Times New Roman"/>
          <w:sz w:val="24"/>
          <w:szCs w:val="24"/>
        </w:rPr>
        <w:t>7</w:t>
      </w:r>
      <w:r w:rsidR="003746B9" w:rsidRPr="00CD7002">
        <w:rPr>
          <w:rFonts w:ascii="Times New Roman" w:hAnsi="Times New Roman" w:cs="Times New Roman"/>
          <w:sz w:val="24"/>
          <w:szCs w:val="24"/>
        </w:rPr>
        <w:t>.3 não</w:t>
      </w:r>
      <w:r w:rsidRPr="00CD7002">
        <w:rPr>
          <w:rFonts w:ascii="Times New Roman" w:hAnsi="Times New Roman" w:cs="Times New Roman"/>
          <w:sz w:val="24"/>
          <w:szCs w:val="24"/>
        </w:rPr>
        <w:t xml:space="preserve"> impede a licitação ou a contratação de serviço que inclua como encargo do contratado a elaboração do projeto básico e do projeto executivo, nas contratações integradas, e do projeto executivo, nos demais regimes de execução.</w:t>
      </w:r>
    </w:p>
    <w:p w14:paraId="3E5FBAAD" w14:textId="77777777" w:rsidR="003039C5" w:rsidRPr="00CD7002" w:rsidRDefault="003039C5" w:rsidP="001B55CA">
      <w:pPr>
        <w:pStyle w:val="Nivel2"/>
        <w:tabs>
          <w:tab w:val="left" w:pos="1134"/>
        </w:tabs>
        <w:ind w:left="567" w:firstLine="0"/>
        <w:rPr>
          <w:rFonts w:ascii="Times New Roman" w:hAnsi="Times New Roman" w:cs="Times New Roman"/>
          <w:sz w:val="24"/>
          <w:szCs w:val="24"/>
        </w:rPr>
      </w:pPr>
      <w:bookmarkStart w:id="16" w:name="art14§5"/>
      <w:bookmarkEnd w:id="16"/>
      <w:r w:rsidRPr="00CD7002">
        <w:rPr>
          <w:rFonts w:ascii="Times New Roman" w:hAnsi="Times New Roman" w:cs="Times New Roman"/>
          <w:sz w:val="24"/>
          <w:szCs w:val="24"/>
        </w:rPr>
        <w:t xml:space="preserve">Em licitações e contratações realizadas no âmbito de projetos e programas parcialmente financiados por agência oficial de cooperação estrangeira ou por organismo financeiro internacional com recursos do financiamento ou da contrapartida nacional, não poderá </w:t>
      </w:r>
      <w:r w:rsidRPr="00CD7002">
        <w:rPr>
          <w:rFonts w:ascii="Times New Roman" w:hAnsi="Times New Roman" w:cs="Times New Roman"/>
          <w:sz w:val="24"/>
          <w:szCs w:val="24"/>
        </w:rPr>
        <w:lastRenderedPageBreak/>
        <w:t xml:space="preserve">participar pessoa física ou jurídica que integre o rol de pessoas sancionadas por essas entidades ou que seja declarada inidônea nos termos da </w:t>
      </w:r>
      <w:hyperlink r:id="rId11">
        <w:r w:rsidRPr="00CD7002">
          <w:rPr>
            <w:rStyle w:val="Hyperlink"/>
            <w:rFonts w:ascii="Times New Roman" w:hAnsi="Times New Roman" w:cs="Times New Roman"/>
            <w:sz w:val="24"/>
            <w:szCs w:val="24"/>
          </w:rPr>
          <w:t>Lei nº 14.133/2021</w:t>
        </w:r>
      </w:hyperlink>
      <w:r w:rsidRPr="00CD7002">
        <w:rPr>
          <w:rFonts w:ascii="Times New Roman" w:hAnsi="Times New Roman" w:cs="Times New Roman"/>
          <w:sz w:val="24"/>
          <w:szCs w:val="24"/>
        </w:rPr>
        <w:t>.</w:t>
      </w:r>
    </w:p>
    <w:p w14:paraId="798957A2" w14:textId="697070FF" w:rsidR="003039C5" w:rsidRPr="00CD7002" w:rsidRDefault="003039C5" w:rsidP="001B55CA">
      <w:pPr>
        <w:pStyle w:val="Nivel2"/>
        <w:tabs>
          <w:tab w:val="left" w:pos="1134"/>
          <w:tab w:val="left" w:pos="1701"/>
        </w:tabs>
        <w:ind w:left="567" w:firstLine="0"/>
        <w:rPr>
          <w:rFonts w:ascii="Times New Roman" w:hAnsi="Times New Roman" w:cs="Times New Roman"/>
          <w:sz w:val="24"/>
          <w:szCs w:val="24"/>
        </w:rPr>
      </w:pPr>
      <w:r w:rsidRPr="00CD7002">
        <w:rPr>
          <w:rFonts w:ascii="Times New Roman" w:hAnsi="Times New Roman" w:cs="Times New Roman"/>
          <w:sz w:val="24"/>
          <w:szCs w:val="24"/>
        </w:rPr>
        <w:t>A vedação de que trata o item</w:t>
      </w:r>
      <w:r w:rsidR="00F82BB3" w:rsidRPr="00CD7002">
        <w:rPr>
          <w:rFonts w:ascii="Times New Roman" w:hAnsi="Times New Roman" w:cs="Times New Roman"/>
          <w:sz w:val="24"/>
          <w:szCs w:val="24"/>
        </w:rPr>
        <w:t xml:space="preserve"> 2.7.8 </w:t>
      </w:r>
      <w:r w:rsidRPr="00CD7002">
        <w:rPr>
          <w:rFonts w:ascii="Times New Roman" w:hAnsi="Times New Roman" w:cs="Times New Roman"/>
          <w:sz w:val="24"/>
          <w:szCs w:val="24"/>
        </w:rPr>
        <w:t>estende-se a terceiro que auxilie a condução da contratação na qualidade de integrante de equipe de apoio, profissional especializado ou funcionário ou representante de empresa que preste assessoria técnica.</w:t>
      </w:r>
    </w:p>
    <w:p w14:paraId="24F3EB6C" w14:textId="48356C23" w:rsidR="00AA0A1A" w:rsidRPr="00CD7002" w:rsidRDefault="00AA0A1A" w:rsidP="001B55CA">
      <w:pPr>
        <w:pStyle w:val="Nivel2"/>
        <w:tabs>
          <w:tab w:val="left" w:pos="1134"/>
        </w:tabs>
        <w:ind w:hanging="1000"/>
        <w:rPr>
          <w:rFonts w:ascii="Times New Roman" w:hAnsi="Times New Roman" w:cs="Times New Roman"/>
          <w:b/>
          <w:i/>
          <w:iCs/>
          <w:color w:val="FF0000"/>
          <w:sz w:val="24"/>
          <w:szCs w:val="24"/>
        </w:rPr>
      </w:pPr>
      <w:r w:rsidRPr="00CD7002">
        <w:rPr>
          <w:rFonts w:ascii="Times New Roman" w:hAnsi="Times New Roman" w:cs="Times New Roman"/>
          <w:iCs/>
          <w:color w:val="auto"/>
          <w:sz w:val="24"/>
          <w:szCs w:val="24"/>
        </w:rPr>
        <w:t>pessoas jurídicas reunidas em consórcio</w:t>
      </w:r>
      <w:r w:rsidRPr="00CD7002">
        <w:rPr>
          <w:rFonts w:ascii="Times New Roman" w:hAnsi="Times New Roman" w:cs="Times New Roman"/>
          <w:i/>
          <w:iCs/>
          <w:color w:val="auto"/>
          <w:sz w:val="24"/>
          <w:szCs w:val="24"/>
        </w:rPr>
        <w:t>;</w:t>
      </w:r>
      <w:r w:rsidR="00AC24C0" w:rsidRPr="00CD7002">
        <w:rPr>
          <w:rFonts w:ascii="Times New Roman" w:hAnsi="Times New Roman" w:cs="Times New Roman"/>
          <w:i/>
          <w:iCs/>
          <w:color w:val="auto"/>
          <w:sz w:val="24"/>
          <w:szCs w:val="24"/>
        </w:rPr>
        <w:t xml:space="preserve"> </w:t>
      </w:r>
    </w:p>
    <w:p w14:paraId="3C9B5498" w14:textId="77777777" w:rsidR="003039C5" w:rsidRPr="00CD7002" w:rsidRDefault="003039C5" w:rsidP="001B55CA">
      <w:pPr>
        <w:pStyle w:val="Nivel01"/>
      </w:pPr>
      <w:bookmarkStart w:id="17" w:name="_Toc135469226"/>
      <w:r w:rsidRPr="00CD7002">
        <w:t>DA APRESENTAÇÃO DA PROPOSTA E DOS DOCUMENTOS DE HABILITAÇÃO</w:t>
      </w:r>
      <w:bookmarkEnd w:id="17"/>
    </w:p>
    <w:p w14:paraId="2DB33B20" w14:textId="27DBBD28" w:rsidR="00B358A2" w:rsidRPr="00B358A2" w:rsidRDefault="00B358A2" w:rsidP="001B55CA">
      <w:pPr>
        <w:pStyle w:val="Nivel2"/>
        <w:tabs>
          <w:tab w:val="left" w:pos="1134"/>
        </w:tabs>
        <w:ind w:left="567" w:firstLine="0"/>
        <w:rPr>
          <w:rFonts w:ascii="Times New Roman" w:hAnsi="Times New Roman" w:cs="Times New Roman"/>
          <w:b/>
          <w:bCs/>
          <w:sz w:val="24"/>
          <w:szCs w:val="24"/>
        </w:rPr>
      </w:pPr>
      <w:bookmarkStart w:id="18" w:name="_Ref113886867"/>
      <w:r w:rsidRPr="00B358A2">
        <w:rPr>
          <w:rFonts w:ascii="Times New Roman" w:hAnsi="Times New Roman" w:cs="Times New Roman"/>
          <w:b/>
          <w:bCs/>
          <w:sz w:val="24"/>
          <w:szCs w:val="24"/>
        </w:rPr>
        <w:t>Da Garantia da Proposta</w:t>
      </w:r>
    </w:p>
    <w:p w14:paraId="4FF00E3F" w14:textId="7310FD71" w:rsidR="00B358A2" w:rsidRPr="00BA5100" w:rsidRDefault="00BA5100" w:rsidP="00063970">
      <w:pPr>
        <w:pStyle w:val="Nivel2"/>
        <w:tabs>
          <w:tab w:val="left" w:pos="1134"/>
          <w:tab w:val="left" w:pos="1701"/>
        </w:tabs>
        <w:ind w:left="567" w:firstLine="0"/>
        <w:rPr>
          <w:rFonts w:ascii="Times New Roman" w:hAnsi="Times New Roman" w:cs="Times New Roman"/>
          <w:sz w:val="24"/>
          <w:szCs w:val="24"/>
        </w:rPr>
      </w:pPr>
      <w:r w:rsidRPr="00BA5100">
        <w:rPr>
          <w:rFonts w:ascii="Times New Roman" w:hAnsi="Times New Roman" w:cs="Times New Roman"/>
          <w:sz w:val="24"/>
          <w:szCs w:val="24"/>
        </w:rPr>
        <w:t>O licitante deverá, como condição de aceitabilidade da proposta, apresentar junto a sua proposta de preços, o comprovante de prestação da garantia, no valor correspondente a até 1% (um por cento) do valor estimado da contratação</w:t>
      </w:r>
      <w:r>
        <w:rPr>
          <w:rFonts w:ascii="Times New Roman" w:hAnsi="Times New Roman" w:cs="Times New Roman"/>
          <w:sz w:val="24"/>
          <w:szCs w:val="24"/>
        </w:rPr>
        <w:t>,</w:t>
      </w:r>
      <w:r w:rsidRPr="00BA5100">
        <w:rPr>
          <w:rFonts w:ascii="Times New Roman" w:hAnsi="Times New Roman" w:cs="Times New Roman"/>
          <w:sz w:val="24"/>
          <w:szCs w:val="24"/>
        </w:rPr>
        <w:t xml:space="preserve"> e</w:t>
      </w:r>
      <w:r w:rsidR="00B358A2" w:rsidRPr="00BA5100">
        <w:rPr>
          <w:rFonts w:ascii="Times New Roman" w:hAnsi="Times New Roman" w:cs="Times New Roman"/>
          <w:sz w:val="24"/>
          <w:szCs w:val="24"/>
        </w:rPr>
        <w:t>m conformidade com o art. 58 da Lei nº 14.133/2021.</w:t>
      </w:r>
    </w:p>
    <w:p w14:paraId="475F55A3" w14:textId="77777777" w:rsidR="00B358A2" w:rsidRPr="00B358A2" w:rsidRDefault="00B358A2" w:rsidP="001B55CA">
      <w:pPr>
        <w:pStyle w:val="Nivel2"/>
        <w:tabs>
          <w:tab w:val="left" w:pos="1134"/>
          <w:tab w:val="left" w:pos="1701"/>
        </w:tabs>
        <w:ind w:left="567" w:firstLine="0"/>
        <w:rPr>
          <w:rFonts w:ascii="Times New Roman" w:hAnsi="Times New Roman" w:cs="Times New Roman"/>
          <w:sz w:val="24"/>
          <w:szCs w:val="24"/>
        </w:rPr>
      </w:pPr>
      <w:r w:rsidRPr="00B358A2">
        <w:rPr>
          <w:rFonts w:ascii="Times New Roman" w:hAnsi="Times New Roman" w:cs="Times New Roman"/>
          <w:sz w:val="24"/>
          <w:szCs w:val="24"/>
        </w:rPr>
        <w:t>A garantia poderá ser prestada, à escolha do licitante, por uma das seguintes modalidades:</w:t>
      </w:r>
    </w:p>
    <w:p w14:paraId="2F652462" w14:textId="77777777" w:rsidR="00B358A2" w:rsidRPr="00B358A2" w:rsidRDefault="00B358A2" w:rsidP="001B55CA">
      <w:pPr>
        <w:pStyle w:val="Nivel3"/>
        <w:tabs>
          <w:tab w:val="left" w:pos="1134"/>
        </w:tabs>
        <w:ind w:left="851" w:firstLine="0"/>
        <w:rPr>
          <w:rFonts w:ascii="Times New Roman" w:hAnsi="Times New Roman" w:cs="Times New Roman"/>
          <w:color w:val="auto"/>
          <w:sz w:val="24"/>
          <w:szCs w:val="24"/>
        </w:rPr>
      </w:pPr>
      <w:r w:rsidRPr="00B358A2">
        <w:rPr>
          <w:rFonts w:ascii="Times New Roman" w:hAnsi="Times New Roman" w:cs="Times New Roman"/>
          <w:color w:val="auto"/>
          <w:sz w:val="24"/>
          <w:szCs w:val="24"/>
        </w:rPr>
        <w:t xml:space="preserve">Caução </w:t>
      </w:r>
      <w:r w:rsidRPr="00B358A2">
        <w:rPr>
          <w:rFonts w:ascii="Times New Roman" w:hAnsi="Times New Roman" w:cs="Times New Roman"/>
          <w:sz w:val="24"/>
          <w:szCs w:val="24"/>
        </w:rPr>
        <w:t>em</w:t>
      </w:r>
      <w:r w:rsidRPr="00B358A2">
        <w:rPr>
          <w:rFonts w:ascii="Times New Roman" w:hAnsi="Times New Roman" w:cs="Times New Roman"/>
          <w:color w:val="auto"/>
          <w:sz w:val="24"/>
          <w:szCs w:val="24"/>
        </w:rPr>
        <w:t xml:space="preserve"> dinheiro ou em títulos da dívida pública;</w:t>
      </w:r>
    </w:p>
    <w:p w14:paraId="56319918" w14:textId="77777777" w:rsidR="00B358A2" w:rsidRPr="00B358A2" w:rsidRDefault="00B358A2" w:rsidP="001B55CA">
      <w:pPr>
        <w:pStyle w:val="Nivel3"/>
        <w:tabs>
          <w:tab w:val="left" w:pos="1134"/>
        </w:tabs>
        <w:ind w:left="851" w:firstLine="0"/>
        <w:rPr>
          <w:rFonts w:ascii="Times New Roman" w:hAnsi="Times New Roman" w:cs="Times New Roman"/>
          <w:color w:val="auto"/>
          <w:sz w:val="24"/>
          <w:szCs w:val="24"/>
        </w:rPr>
      </w:pPr>
      <w:r w:rsidRPr="00B358A2">
        <w:rPr>
          <w:rFonts w:ascii="Times New Roman" w:hAnsi="Times New Roman" w:cs="Times New Roman"/>
          <w:color w:val="auto"/>
          <w:sz w:val="24"/>
          <w:szCs w:val="24"/>
        </w:rPr>
        <w:t>Seguro-garantia;</w:t>
      </w:r>
    </w:p>
    <w:p w14:paraId="47CB1139" w14:textId="77777777" w:rsidR="00B358A2" w:rsidRPr="00B358A2" w:rsidRDefault="00B358A2" w:rsidP="001B55CA">
      <w:pPr>
        <w:pStyle w:val="Nivel3"/>
        <w:tabs>
          <w:tab w:val="left" w:pos="1134"/>
        </w:tabs>
        <w:ind w:left="851" w:firstLine="0"/>
        <w:rPr>
          <w:rFonts w:ascii="Times New Roman" w:hAnsi="Times New Roman" w:cs="Times New Roman"/>
          <w:color w:val="auto"/>
          <w:sz w:val="24"/>
          <w:szCs w:val="24"/>
        </w:rPr>
      </w:pPr>
      <w:r w:rsidRPr="00B358A2">
        <w:rPr>
          <w:rFonts w:ascii="Times New Roman" w:hAnsi="Times New Roman" w:cs="Times New Roman"/>
          <w:color w:val="auto"/>
          <w:sz w:val="24"/>
          <w:szCs w:val="24"/>
        </w:rPr>
        <w:t>Fiança bancária.</w:t>
      </w:r>
    </w:p>
    <w:p w14:paraId="546099F0" w14:textId="77777777" w:rsidR="00B358A2" w:rsidRPr="00B358A2" w:rsidRDefault="00B358A2" w:rsidP="001B55CA">
      <w:pPr>
        <w:pStyle w:val="Nivel2"/>
        <w:tabs>
          <w:tab w:val="left" w:pos="1134"/>
        </w:tabs>
        <w:ind w:left="567" w:firstLine="0"/>
        <w:rPr>
          <w:rFonts w:ascii="Times New Roman" w:hAnsi="Times New Roman" w:cs="Times New Roman"/>
          <w:sz w:val="24"/>
          <w:szCs w:val="24"/>
        </w:rPr>
      </w:pPr>
      <w:r w:rsidRPr="00B358A2">
        <w:rPr>
          <w:rFonts w:ascii="Times New Roman" w:hAnsi="Times New Roman" w:cs="Times New Roman"/>
          <w:sz w:val="24"/>
          <w:szCs w:val="24"/>
        </w:rPr>
        <w:t xml:space="preserve">A garantia deverá ter prazo de validade de, no mínimo, 30 (trinta) dias além do prazo de validade da proposta. </w:t>
      </w:r>
    </w:p>
    <w:p w14:paraId="18FE6B0D" w14:textId="77777777" w:rsidR="00B358A2" w:rsidRPr="00B358A2" w:rsidRDefault="00B358A2" w:rsidP="001B55CA">
      <w:pPr>
        <w:pStyle w:val="Nivel2"/>
        <w:tabs>
          <w:tab w:val="left" w:pos="1134"/>
        </w:tabs>
        <w:ind w:left="567" w:firstLine="0"/>
        <w:rPr>
          <w:rFonts w:ascii="Times New Roman" w:hAnsi="Times New Roman" w:cs="Times New Roman"/>
          <w:sz w:val="24"/>
          <w:szCs w:val="24"/>
        </w:rPr>
      </w:pPr>
      <w:r w:rsidRPr="00B358A2">
        <w:rPr>
          <w:rFonts w:ascii="Times New Roman" w:hAnsi="Times New Roman" w:cs="Times New Roman"/>
          <w:sz w:val="24"/>
          <w:szCs w:val="24"/>
        </w:rPr>
        <w:t>Caso haja prorrogação do prazo de validade da proposta, a garantia deverá ser igualmente prorrogada.</w:t>
      </w:r>
    </w:p>
    <w:p w14:paraId="735D838C" w14:textId="77777777" w:rsidR="00B358A2" w:rsidRPr="00B358A2" w:rsidRDefault="00B358A2" w:rsidP="001B55CA">
      <w:pPr>
        <w:pStyle w:val="Nivel2"/>
        <w:tabs>
          <w:tab w:val="left" w:pos="1134"/>
        </w:tabs>
        <w:ind w:left="567" w:firstLine="0"/>
        <w:rPr>
          <w:rFonts w:ascii="Times New Roman" w:hAnsi="Times New Roman" w:cs="Times New Roman"/>
          <w:sz w:val="24"/>
          <w:szCs w:val="24"/>
        </w:rPr>
      </w:pPr>
      <w:r w:rsidRPr="00B358A2">
        <w:rPr>
          <w:rFonts w:ascii="Times New Roman" w:hAnsi="Times New Roman" w:cs="Times New Roman"/>
          <w:sz w:val="24"/>
          <w:szCs w:val="24"/>
        </w:rPr>
        <w:t>A garantia será devolvida aos licitantes não vencedores no prazo máximo de 10 (dez) dias úteis após a homologação do resultado.</w:t>
      </w:r>
    </w:p>
    <w:p w14:paraId="658C8A0B" w14:textId="77777777" w:rsidR="00B358A2" w:rsidRPr="00B358A2" w:rsidRDefault="00B358A2" w:rsidP="001B55CA">
      <w:pPr>
        <w:pStyle w:val="Nivel2"/>
        <w:tabs>
          <w:tab w:val="left" w:pos="1134"/>
        </w:tabs>
        <w:ind w:left="567" w:firstLine="0"/>
        <w:rPr>
          <w:rFonts w:ascii="Times New Roman" w:hAnsi="Times New Roman" w:cs="Times New Roman"/>
          <w:sz w:val="24"/>
          <w:szCs w:val="24"/>
        </w:rPr>
      </w:pPr>
      <w:r w:rsidRPr="00B358A2">
        <w:rPr>
          <w:rFonts w:ascii="Times New Roman" w:hAnsi="Times New Roman" w:cs="Times New Roman"/>
          <w:sz w:val="24"/>
          <w:szCs w:val="24"/>
        </w:rPr>
        <w:t>Ao licitante vencedor, a garantia será devolvida após a assinatura do contrato.</w:t>
      </w:r>
    </w:p>
    <w:p w14:paraId="5B98AF52" w14:textId="77777777" w:rsidR="00B358A2" w:rsidRPr="00B358A2" w:rsidRDefault="00B358A2" w:rsidP="001B55CA">
      <w:pPr>
        <w:pStyle w:val="Nivel2"/>
        <w:tabs>
          <w:tab w:val="left" w:pos="1134"/>
        </w:tabs>
        <w:ind w:left="567" w:firstLine="0"/>
        <w:rPr>
          <w:rFonts w:ascii="Times New Roman" w:hAnsi="Times New Roman" w:cs="Times New Roman"/>
          <w:sz w:val="24"/>
          <w:szCs w:val="24"/>
        </w:rPr>
      </w:pPr>
      <w:r w:rsidRPr="00B358A2">
        <w:rPr>
          <w:rFonts w:ascii="Times New Roman" w:hAnsi="Times New Roman" w:cs="Times New Roman"/>
          <w:sz w:val="24"/>
          <w:szCs w:val="24"/>
        </w:rPr>
        <w:t>A garantia poderá ser executada pela Administração nos casos de:</w:t>
      </w:r>
    </w:p>
    <w:p w14:paraId="0B8AC924" w14:textId="77777777" w:rsidR="00B358A2" w:rsidRPr="00B358A2" w:rsidRDefault="00B358A2" w:rsidP="001B55CA">
      <w:pPr>
        <w:pStyle w:val="Nivel3"/>
        <w:tabs>
          <w:tab w:val="left" w:pos="1134"/>
        </w:tabs>
        <w:ind w:left="851" w:firstLine="0"/>
        <w:rPr>
          <w:rFonts w:ascii="Times New Roman" w:hAnsi="Times New Roman" w:cs="Times New Roman"/>
          <w:color w:val="auto"/>
          <w:sz w:val="24"/>
          <w:szCs w:val="24"/>
        </w:rPr>
      </w:pPr>
      <w:r w:rsidRPr="00B358A2">
        <w:rPr>
          <w:rFonts w:ascii="Times New Roman" w:hAnsi="Times New Roman" w:cs="Times New Roman"/>
          <w:color w:val="auto"/>
          <w:sz w:val="24"/>
          <w:szCs w:val="24"/>
        </w:rPr>
        <w:t>Retirada da proposta dentro do prazo de validade;</w:t>
      </w:r>
    </w:p>
    <w:p w14:paraId="66531037" w14:textId="77777777" w:rsidR="00B358A2" w:rsidRPr="00B358A2" w:rsidRDefault="00B358A2" w:rsidP="001B55CA">
      <w:pPr>
        <w:pStyle w:val="Nivel3"/>
        <w:tabs>
          <w:tab w:val="left" w:pos="1134"/>
        </w:tabs>
        <w:ind w:left="851" w:firstLine="0"/>
        <w:rPr>
          <w:rFonts w:ascii="Times New Roman" w:hAnsi="Times New Roman" w:cs="Times New Roman"/>
          <w:color w:val="auto"/>
          <w:sz w:val="24"/>
          <w:szCs w:val="24"/>
        </w:rPr>
      </w:pPr>
      <w:r w:rsidRPr="00B358A2">
        <w:rPr>
          <w:rFonts w:ascii="Times New Roman" w:hAnsi="Times New Roman" w:cs="Times New Roman"/>
          <w:color w:val="auto"/>
          <w:sz w:val="24"/>
          <w:szCs w:val="24"/>
        </w:rPr>
        <w:t>Recusa injustificada em assinar o contrato;</w:t>
      </w:r>
    </w:p>
    <w:p w14:paraId="644E0884" w14:textId="5B6C0184" w:rsidR="00B358A2" w:rsidRPr="00B358A2" w:rsidRDefault="00B358A2" w:rsidP="001B55CA">
      <w:pPr>
        <w:pStyle w:val="Nivel3"/>
        <w:tabs>
          <w:tab w:val="left" w:pos="1134"/>
        </w:tabs>
        <w:ind w:left="851" w:firstLine="0"/>
        <w:rPr>
          <w:rFonts w:ascii="Times New Roman" w:hAnsi="Times New Roman" w:cs="Times New Roman"/>
          <w:color w:val="auto"/>
          <w:sz w:val="24"/>
          <w:szCs w:val="24"/>
        </w:rPr>
      </w:pPr>
      <w:r w:rsidRPr="00B358A2">
        <w:rPr>
          <w:rFonts w:ascii="Times New Roman" w:hAnsi="Times New Roman" w:cs="Times New Roman"/>
          <w:color w:val="auto"/>
          <w:sz w:val="24"/>
          <w:szCs w:val="24"/>
        </w:rPr>
        <w:t>Descumprimento de obrigações assumidas na fase de habilitação ou proposta</w:t>
      </w:r>
      <w:r>
        <w:rPr>
          <w:rFonts w:ascii="Times New Roman" w:hAnsi="Times New Roman" w:cs="Times New Roman"/>
          <w:color w:val="auto"/>
          <w:sz w:val="24"/>
          <w:szCs w:val="24"/>
        </w:rPr>
        <w:t>.</w:t>
      </w:r>
    </w:p>
    <w:p w14:paraId="2D58BF39" w14:textId="073701D5" w:rsidR="003039C5" w:rsidRPr="00CD7002" w:rsidRDefault="003039C5" w:rsidP="001B55CA">
      <w:pPr>
        <w:pStyle w:val="Nivel2"/>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Os licitantes encaminharão, exclusivamente por meio do sistema eletrônico, a proposta com o preço ou o percentual de desconto, conforme o critério de julgamento adotado neste Edital, até a data e o horário estabelecidos para abertura da sessão pública.</w:t>
      </w:r>
      <w:bookmarkEnd w:id="18"/>
    </w:p>
    <w:p w14:paraId="3A992F45" w14:textId="77777777" w:rsidR="003039C5" w:rsidRPr="00CD7002" w:rsidRDefault="003039C5" w:rsidP="001B55CA">
      <w:pPr>
        <w:pStyle w:val="Nivel2"/>
        <w:tabs>
          <w:tab w:val="left" w:pos="1134"/>
        </w:tabs>
        <w:ind w:left="567" w:firstLine="0"/>
        <w:rPr>
          <w:rFonts w:ascii="Times New Roman" w:hAnsi="Times New Roman" w:cs="Times New Roman"/>
          <w:sz w:val="24"/>
          <w:szCs w:val="24"/>
        </w:rPr>
      </w:pPr>
      <w:bookmarkStart w:id="19" w:name="_Ref113968921"/>
      <w:r w:rsidRPr="00CD7002">
        <w:rPr>
          <w:rFonts w:ascii="Times New Roman" w:hAnsi="Times New Roman" w:cs="Times New Roman"/>
          <w:sz w:val="24"/>
          <w:szCs w:val="24"/>
        </w:rPr>
        <w:lastRenderedPageBreak/>
        <w:t>No cadastramento da proposta inicial, o licitante declarará, em campo próprio do sistema, que:</w:t>
      </w:r>
      <w:bookmarkEnd w:id="19"/>
    </w:p>
    <w:p w14:paraId="21B74EEC" w14:textId="77777777" w:rsidR="003039C5" w:rsidRPr="00CD7002" w:rsidRDefault="003039C5" w:rsidP="001B55CA">
      <w:pPr>
        <w:pStyle w:val="Nivel3"/>
        <w:tabs>
          <w:tab w:val="left" w:pos="1134"/>
        </w:tabs>
        <w:spacing w:beforeLines="120" w:before="288" w:afterLines="120" w:after="288" w:line="312" w:lineRule="auto"/>
        <w:ind w:left="851" w:firstLine="0"/>
        <w:rPr>
          <w:rFonts w:ascii="Times New Roman" w:hAnsi="Times New Roman" w:cs="Times New Roman"/>
          <w:color w:val="auto"/>
          <w:sz w:val="24"/>
          <w:szCs w:val="24"/>
        </w:rPr>
      </w:pPr>
      <w:r w:rsidRPr="00CD7002">
        <w:rPr>
          <w:rFonts w:ascii="Times New Roman" w:hAnsi="Times New Roman" w:cs="Times New Roman"/>
          <w:color w:val="auto"/>
          <w:sz w:val="24"/>
          <w:szCs w:val="24"/>
        </w:rPr>
        <w:t>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105B79F2" w14:textId="77777777" w:rsidR="003039C5" w:rsidRPr="00CD7002" w:rsidRDefault="003039C5" w:rsidP="001B55CA">
      <w:pPr>
        <w:pStyle w:val="Nivel3"/>
        <w:tabs>
          <w:tab w:val="left" w:pos="1134"/>
        </w:tabs>
        <w:ind w:left="851" w:firstLine="0"/>
        <w:rPr>
          <w:rFonts w:ascii="Times New Roman" w:hAnsi="Times New Roman" w:cs="Times New Roman"/>
          <w:sz w:val="24"/>
          <w:szCs w:val="24"/>
        </w:rPr>
      </w:pPr>
      <w:r w:rsidRPr="00CD7002">
        <w:rPr>
          <w:rFonts w:ascii="Times New Roman" w:hAnsi="Times New Roman" w:cs="Times New Roman"/>
          <w:sz w:val="24"/>
          <w:szCs w:val="24"/>
        </w:rPr>
        <w:t xml:space="preserve">não emprega menor de 18 anos em trabalho noturno, perigoso ou insalubre e não emprega menor de 16 anos, salvo menor, a partir de 14 anos, na condição de aprendiz, nos termos do </w:t>
      </w:r>
      <w:hyperlink r:id="rId12" w:anchor="art7" w:history="1">
        <w:r w:rsidRPr="00CD7002">
          <w:rPr>
            <w:rStyle w:val="Hyperlink"/>
            <w:rFonts w:ascii="Times New Roman" w:hAnsi="Times New Roman" w:cs="Times New Roman"/>
            <w:sz w:val="24"/>
            <w:szCs w:val="24"/>
          </w:rPr>
          <w:t>artigo 7°, XXXIII, da Constituição</w:t>
        </w:r>
      </w:hyperlink>
      <w:r w:rsidRPr="00CD7002">
        <w:rPr>
          <w:rFonts w:ascii="Times New Roman" w:hAnsi="Times New Roman" w:cs="Times New Roman"/>
          <w:sz w:val="24"/>
          <w:szCs w:val="24"/>
        </w:rPr>
        <w:t>;</w:t>
      </w:r>
    </w:p>
    <w:p w14:paraId="2061F3F6" w14:textId="77777777" w:rsidR="003039C5" w:rsidRPr="00CD7002" w:rsidRDefault="003039C5" w:rsidP="001B55CA">
      <w:pPr>
        <w:pStyle w:val="Nivel3"/>
        <w:tabs>
          <w:tab w:val="left" w:pos="1134"/>
        </w:tabs>
        <w:ind w:left="851" w:firstLine="0"/>
        <w:rPr>
          <w:rFonts w:ascii="Times New Roman" w:hAnsi="Times New Roman" w:cs="Times New Roman"/>
          <w:sz w:val="24"/>
          <w:szCs w:val="24"/>
        </w:rPr>
      </w:pPr>
      <w:r w:rsidRPr="00CD7002">
        <w:rPr>
          <w:rFonts w:ascii="Times New Roman" w:hAnsi="Times New Roman" w:cs="Times New Roman"/>
          <w:sz w:val="24"/>
          <w:szCs w:val="24"/>
        </w:rPr>
        <w:t xml:space="preserve">não possui empregados executando trabalho degradante ou forçado, observando o disposto nos </w:t>
      </w:r>
      <w:hyperlink r:id="rId13" w:history="1">
        <w:r w:rsidRPr="00CD7002">
          <w:rPr>
            <w:rStyle w:val="Hyperlink"/>
            <w:rFonts w:ascii="Times New Roman" w:hAnsi="Times New Roman" w:cs="Times New Roman"/>
            <w:sz w:val="24"/>
            <w:szCs w:val="24"/>
          </w:rPr>
          <w:t>incisos III e IV do art. 1º e no inciso III do art. 5º da Constituição Federal</w:t>
        </w:r>
      </w:hyperlink>
      <w:r w:rsidRPr="00CD7002">
        <w:rPr>
          <w:rFonts w:ascii="Times New Roman" w:hAnsi="Times New Roman" w:cs="Times New Roman"/>
          <w:sz w:val="24"/>
          <w:szCs w:val="24"/>
        </w:rPr>
        <w:t>;</w:t>
      </w:r>
    </w:p>
    <w:p w14:paraId="68D8DCF0" w14:textId="77777777" w:rsidR="003039C5" w:rsidRPr="00CD7002" w:rsidRDefault="003039C5" w:rsidP="001B55CA">
      <w:pPr>
        <w:pStyle w:val="Nivel3"/>
        <w:tabs>
          <w:tab w:val="left" w:pos="1134"/>
        </w:tabs>
        <w:ind w:left="851" w:firstLine="0"/>
        <w:rPr>
          <w:rFonts w:ascii="Times New Roman" w:hAnsi="Times New Roman" w:cs="Times New Roman"/>
          <w:sz w:val="24"/>
          <w:szCs w:val="24"/>
        </w:rPr>
      </w:pPr>
      <w:r w:rsidRPr="00CD7002">
        <w:rPr>
          <w:rFonts w:ascii="Times New Roman" w:hAnsi="Times New Roman" w:cs="Times New Roman"/>
          <w:sz w:val="24"/>
          <w:szCs w:val="24"/>
        </w:rPr>
        <w:t>cumpre as exigências de reserva de cargos para pessoa com deficiência e para reabilitado da Previdência Social, previstas em lei e em outras normas específicas.</w:t>
      </w:r>
    </w:p>
    <w:p w14:paraId="4C4C9E08" w14:textId="7B0C30F6" w:rsidR="003039C5" w:rsidRPr="00CD7002" w:rsidRDefault="003039C5" w:rsidP="001B55CA">
      <w:pPr>
        <w:pStyle w:val="Nivel2"/>
        <w:tabs>
          <w:tab w:val="left" w:pos="1134"/>
        </w:tabs>
        <w:ind w:left="567" w:firstLine="0"/>
        <w:rPr>
          <w:rFonts w:ascii="Times New Roman" w:hAnsi="Times New Roman" w:cs="Times New Roman"/>
          <w:sz w:val="24"/>
          <w:szCs w:val="24"/>
        </w:rPr>
      </w:pPr>
      <w:bookmarkStart w:id="20" w:name="_Ref117000019"/>
      <w:r w:rsidRPr="00CD7002">
        <w:rPr>
          <w:rFonts w:ascii="Times New Roman" w:hAnsi="Times New Roman" w:cs="Times New Roman"/>
          <w:sz w:val="24"/>
          <w:szCs w:val="24"/>
        </w:rPr>
        <w:t xml:space="preserve">O fornecedor enquadrado como </w:t>
      </w:r>
      <w:r w:rsidRPr="00CD7002">
        <w:rPr>
          <w:rFonts w:ascii="Times New Roman" w:hAnsi="Times New Roman" w:cs="Times New Roman"/>
          <w:color w:val="auto"/>
          <w:sz w:val="24"/>
          <w:szCs w:val="24"/>
        </w:rPr>
        <w:t>microempresa, empresa de pequeno porte</w:t>
      </w:r>
      <w:r w:rsidRPr="00CD7002">
        <w:rPr>
          <w:rFonts w:ascii="Times New Roman" w:hAnsi="Times New Roman" w:cs="Times New Roman"/>
          <w:color w:val="FF0000"/>
          <w:sz w:val="24"/>
          <w:szCs w:val="24"/>
        </w:rPr>
        <w:t xml:space="preserve"> </w:t>
      </w:r>
      <w:r w:rsidRPr="00CD7002">
        <w:rPr>
          <w:rFonts w:ascii="Times New Roman" w:hAnsi="Times New Roman" w:cs="Times New Roman"/>
          <w:color w:val="auto"/>
          <w:sz w:val="24"/>
          <w:szCs w:val="24"/>
        </w:rPr>
        <w:t xml:space="preserve">deverá </w:t>
      </w:r>
      <w:r w:rsidRPr="00CD7002">
        <w:rPr>
          <w:rFonts w:ascii="Times New Roman" w:hAnsi="Times New Roman" w:cs="Times New Roman"/>
          <w:sz w:val="24"/>
          <w:szCs w:val="24"/>
        </w:rPr>
        <w:t xml:space="preserve">declarar, ainda, em campo próprio do sistema eletrônico, que cumpre os requisitos estabelecidos no </w:t>
      </w:r>
      <w:hyperlink r:id="rId14" w:anchor="art3">
        <w:r w:rsidRPr="00CD7002">
          <w:rPr>
            <w:rStyle w:val="Hyperlink"/>
            <w:rFonts w:ascii="Times New Roman" w:hAnsi="Times New Roman" w:cs="Times New Roman"/>
            <w:sz w:val="24"/>
            <w:szCs w:val="24"/>
          </w:rPr>
          <w:t>artigo 3° da Lei Complementar nº 123, de 2006</w:t>
        </w:r>
      </w:hyperlink>
      <w:r w:rsidRPr="00CD7002">
        <w:rPr>
          <w:rFonts w:ascii="Times New Roman" w:hAnsi="Times New Roman" w:cs="Times New Roman"/>
          <w:sz w:val="24"/>
          <w:szCs w:val="24"/>
        </w:rPr>
        <w:t xml:space="preserve">, estando apto a usufruir do tratamento favorecido estabelecido em seus </w:t>
      </w:r>
      <w:bookmarkEnd w:id="20"/>
      <w:r w:rsidR="00070B91" w:rsidRPr="00CD7002">
        <w:fldChar w:fldCharType="begin"/>
      </w:r>
      <w:r w:rsidRPr="00CD7002">
        <w:rPr>
          <w:rFonts w:ascii="Times New Roman" w:hAnsi="Times New Roman" w:cs="Times New Roman"/>
          <w:sz w:val="24"/>
          <w:szCs w:val="24"/>
        </w:rPr>
        <w:instrText>HYPERLINK "https://www.planalto.gov.br/ccivil_03/leis/lcp/lcp123.htm" \l "art42"</w:instrText>
      </w:r>
      <w:r w:rsidR="00070B91" w:rsidRPr="00CD7002">
        <w:fldChar w:fldCharType="separate"/>
      </w:r>
      <w:proofErr w:type="spellStart"/>
      <w:r w:rsidRPr="00CD7002">
        <w:rPr>
          <w:rStyle w:val="Hyperlink"/>
          <w:rFonts w:ascii="Times New Roman" w:hAnsi="Times New Roman" w:cs="Times New Roman"/>
          <w:sz w:val="24"/>
          <w:szCs w:val="24"/>
        </w:rPr>
        <w:t>arts</w:t>
      </w:r>
      <w:proofErr w:type="spellEnd"/>
      <w:r w:rsidRPr="00CD7002">
        <w:rPr>
          <w:rStyle w:val="Hyperlink"/>
          <w:rFonts w:ascii="Times New Roman" w:hAnsi="Times New Roman" w:cs="Times New Roman"/>
          <w:sz w:val="24"/>
          <w:szCs w:val="24"/>
        </w:rPr>
        <w:t>. 42 a 49</w:t>
      </w:r>
      <w:r w:rsidR="00070B91" w:rsidRPr="00CD7002">
        <w:rPr>
          <w:rStyle w:val="Hyperlink"/>
          <w:rFonts w:ascii="Times New Roman" w:hAnsi="Times New Roman" w:cs="Times New Roman"/>
          <w:sz w:val="24"/>
          <w:szCs w:val="24"/>
        </w:rPr>
        <w:fldChar w:fldCharType="end"/>
      </w:r>
      <w:r w:rsidRPr="00CD7002">
        <w:rPr>
          <w:rFonts w:ascii="Times New Roman" w:hAnsi="Times New Roman" w:cs="Times New Roman"/>
          <w:sz w:val="24"/>
          <w:szCs w:val="24"/>
        </w:rPr>
        <w:t xml:space="preserve">, observado o disposto nos </w:t>
      </w:r>
      <w:hyperlink r:id="rId15" w:anchor="art4§1">
        <w:r w:rsidRPr="00CD7002">
          <w:rPr>
            <w:rStyle w:val="Hyperlink"/>
            <w:rFonts w:ascii="Times New Roman" w:hAnsi="Times New Roman" w:cs="Times New Roman"/>
            <w:sz w:val="24"/>
            <w:szCs w:val="24"/>
          </w:rPr>
          <w:t>§§ 1º ao 3º do art. 4º, da Lei n.º 14.133, de 2021.</w:t>
        </w:r>
      </w:hyperlink>
    </w:p>
    <w:p w14:paraId="74982D9C" w14:textId="12372CBB" w:rsidR="003039C5" w:rsidRPr="00CD7002" w:rsidRDefault="003039C5" w:rsidP="001B55CA">
      <w:pPr>
        <w:pStyle w:val="Nivel2"/>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A falsidade da declaração de que trata os itens</w:t>
      </w:r>
      <w:r w:rsidR="00D50799" w:rsidRPr="00CD7002">
        <w:rPr>
          <w:rFonts w:ascii="Times New Roman" w:hAnsi="Times New Roman" w:cs="Times New Roman"/>
          <w:sz w:val="24"/>
          <w:szCs w:val="24"/>
        </w:rPr>
        <w:t xml:space="preserve"> 3.</w:t>
      </w:r>
      <w:r w:rsidR="00E533AE" w:rsidRPr="00CD7002">
        <w:rPr>
          <w:rFonts w:ascii="Times New Roman" w:hAnsi="Times New Roman" w:cs="Times New Roman"/>
          <w:sz w:val="24"/>
          <w:szCs w:val="24"/>
        </w:rPr>
        <w:t>3</w:t>
      </w:r>
      <w:r w:rsidR="00D50799" w:rsidRPr="00CD7002">
        <w:rPr>
          <w:rFonts w:ascii="Times New Roman" w:hAnsi="Times New Roman" w:cs="Times New Roman"/>
          <w:sz w:val="24"/>
          <w:szCs w:val="24"/>
        </w:rPr>
        <w:t xml:space="preserve"> </w:t>
      </w:r>
      <w:r w:rsidRPr="00CD7002">
        <w:rPr>
          <w:rFonts w:ascii="Times New Roman" w:hAnsi="Times New Roman" w:cs="Times New Roman"/>
          <w:sz w:val="24"/>
          <w:szCs w:val="24"/>
        </w:rPr>
        <w:t xml:space="preserve"> ou</w:t>
      </w:r>
      <w:r w:rsidR="00D50799" w:rsidRPr="00CD7002">
        <w:rPr>
          <w:rFonts w:ascii="Times New Roman" w:hAnsi="Times New Roman" w:cs="Times New Roman"/>
          <w:sz w:val="24"/>
          <w:szCs w:val="24"/>
        </w:rPr>
        <w:t xml:space="preserve"> 3.</w:t>
      </w:r>
      <w:r w:rsidR="00E533AE" w:rsidRPr="00CD7002">
        <w:rPr>
          <w:rFonts w:ascii="Times New Roman" w:hAnsi="Times New Roman" w:cs="Times New Roman"/>
          <w:sz w:val="24"/>
          <w:szCs w:val="24"/>
        </w:rPr>
        <w:t>4</w:t>
      </w:r>
      <w:r w:rsidRPr="00CD7002">
        <w:rPr>
          <w:rFonts w:ascii="Times New Roman" w:hAnsi="Times New Roman" w:cs="Times New Roman"/>
          <w:sz w:val="24"/>
          <w:szCs w:val="24"/>
        </w:rPr>
        <w:t xml:space="preserve">  sujeitará o licitante às sanções previstas na </w:t>
      </w:r>
      <w:hyperlink r:id="rId16" w:history="1">
        <w:r w:rsidRPr="00CD7002">
          <w:rPr>
            <w:rStyle w:val="Hyperlink"/>
            <w:rFonts w:ascii="Times New Roman" w:hAnsi="Times New Roman" w:cs="Times New Roman"/>
            <w:sz w:val="24"/>
            <w:szCs w:val="24"/>
          </w:rPr>
          <w:t>Lei nº 14.133, de 2021</w:t>
        </w:r>
      </w:hyperlink>
      <w:r w:rsidRPr="00CD7002">
        <w:rPr>
          <w:rFonts w:ascii="Times New Roman" w:hAnsi="Times New Roman" w:cs="Times New Roman"/>
          <w:sz w:val="24"/>
          <w:szCs w:val="24"/>
        </w:rPr>
        <w:t>, e neste Edital.</w:t>
      </w:r>
    </w:p>
    <w:p w14:paraId="1EF1C44B" w14:textId="4D2551D1" w:rsidR="00997FAE" w:rsidRPr="00CD7002" w:rsidRDefault="00997FAE" w:rsidP="001B55CA">
      <w:pPr>
        <w:pStyle w:val="Nivel2"/>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Os licitantes poderão retirar ou substituir a proposta até a abertura da sessão pública.</w:t>
      </w:r>
    </w:p>
    <w:p w14:paraId="527F78F8" w14:textId="77777777" w:rsidR="003039C5" w:rsidRPr="00CD7002" w:rsidRDefault="003039C5" w:rsidP="001B55CA">
      <w:pPr>
        <w:pStyle w:val="Nivel2"/>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Não haverá ordem de classificação na etapa de apresentação da proposta e dos documentos de habilitação pelo licitante, o que ocorrerá somente após os procedimentos de abertura da sessão pública e da fase de envio de lances.</w:t>
      </w:r>
    </w:p>
    <w:p w14:paraId="7F50AD63" w14:textId="77777777" w:rsidR="003039C5" w:rsidRPr="00CD7002" w:rsidRDefault="003039C5" w:rsidP="001B55CA">
      <w:pPr>
        <w:pStyle w:val="Nivel2"/>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Serão disponibilizados para acesso público os documentos que compõem a proposta dos licitantes convocados para apresentação de propostas, após a fase de envio de lances.</w:t>
      </w:r>
    </w:p>
    <w:p w14:paraId="5518B35D" w14:textId="78EFBC92" w:rsidR="003039C5" w:rsidRPr="00CD7002" w:rsidRDefault="003039C5" w:rsidP="001B55CA">
      <w:pPr>
        <w:pStyle w:val="Nivel2"/>
        <w:tabs>
          <w:tab w:val="left" w:pos="1134"/>
        </w:tabs>
        <w:ind w:left="567" w:firstLine="0"/>
        <w:rPr>
          <w:rFonts w:ascii="Times New Roman" w:hAnsi="Times New Roman" w:cs="Times New Roman"/>
          <w:sz w:val="24"/>
          <w:szCs w:val="24"/>
        </w:rPr>
      </w:pPr>
      <w:bookmarkStart w:id="21" w:name="_Ref116992247"/>
      <w:r w:rsidRPr="00CD7002">
        <w:rPr>
          <w:rFonts w:ascii="Times New Roman" w:hAnsi="Times New Roman" w:cs="Times New Roman"/>
          <w:sz w:val="24"/>
          <w:szCs w:val="24"/>
        </w:rPr>
        <w:t>Desde que disponibilizada a funcionalidade no sistema, o licitante poderá</w:t>
      </w:r>
      <w:r w:rsidR="00E06998" w:rsidRPr="00CD7002">
        <w:rPr>
          <w:rFonts w:ascii="Times New Roman" w:hAnsi="Times New Roman" w:cs="Times New Roman"/>
          <w:sz w:val="24"/>
          <w:szCs w:val="24"/>
        </w:rPr>
        <w:t xml:space="preserve"> parametrizar</w:t>
      </w:r>
      <w:r w:rsidRPr="00CD7002">
        <w:rPr>
          <w:rFonts w:ascii="Times New Roman" w:hAnsi="Times New Roman" w:cs="Times New Roman"/>
          <w:sz w:val="24"/>
          <w:szCs w:val="24"/>
        </w:rPr>
        <w:t xml:space="preserve"> </w:t>
      </w:r>
      <w:r w:rsidRPr="00CD7002">
        <w:rPr>
          <w:rFonts w:ascii="Times New Roman" w:hAnsi="Times New Roman" w:cs="Times New Roman"/>
          <w:color w:val="auto"/>
          <w:sz w:val="24"/>
          <w:szCs w:val="24"/>
        </w:rPr>
        <w:t xml:space="preserve">o seu percentual de desconto máximo </w:t>
      </w:r>
      <w:r w:rsidRPr="00CD7002">
        <w:rPr>
          <w:rFonts w:ascii="Times New Roman" w:hAnsi="Times New Roman" w:cs="Times New Roman"/>
          <w:sz w:val="24"/>
          <w:szCs w:val="24"/>
        </w:rPr>
        <w:t>quando do cadastramento da proposta e obedecerá às seguintes regras:</w:t>
      </w:r>
      <w:bookmarkEnd w:id="21"/>
    </w:p>
    <w:p w14:paraId="2FA5CF20" w14:textId="6DA5DCC0" w:rsidR="003039C5" w:rsidRPr="00CD7002" w:rsidRDefault="003039C5" w:rsidP="001B55CA">
      <w:pPr>
        <w:pStyle w:val="Nivel3"/>
        <w:tabs>
          <w:tab w:val="left" w:pos="1134"/>
          <w:tab w:val="left" w:pos="1418"/>
          <w:tab w:val="left" w:pos="1701"/>
        </w:tabs>
        <w:ind w:left="851" w:firstLine="0"/>
        <w:rPr>
          <w:rFonts w:ascii="Times New Roman" w:hAnsi="Times New Roman" w:cs="Times New Roman"/>
          <w:sz w:val="24"/>
          <w:szCs w:val="24"/>
        </w:rPr>
      </w:pPr>
      <w:r w:rsidRPr="00CD7002">
        <w:rPr>
          <w:rFonts w:ascii="Times New Roman" w:hAnsi="Times New Roman" w:cs="Times New Roman"/>
          <w:sz w:val="24"/>
          <w:szCs w:val="24"/>
        </w:rPr>
        <w:lastRenderedPageBreak/>
        <w:t xml:space="preserve">a aplicação do intervalo mínimo de </w:t>
      </w:r>
      <w:r w:rsidRPr="00CD7002">
        <w:rPr>
          <w:rFonts w:ascii="Times New Roman" w:hAnsi="Times New Roman" w:cs="Times New Roman"/>
          <w:color w:val="auto"/>
          <w:sz w:val="24"/>
          <w:szCs w:val="24"/>
        </w:rPr>
        <w:t xml:space="preserve">diferença de percentuais entre </w:t>
      </w:r>
      <w:r w:rsidRPr="00CD7002">
        <w:rPr>
          <w:rFonts w:ascii="Times New Roman" w:hAnsi="Times New Roman" w:cs="Times New Roman"/>
          <w:sz w:val="24"/>
          <w:szCs w:val="24"/>
        </w:rPr>
        <w:t>os lances, que incidirá tanto em relação aos lances intermediários quanto em relação ao lance que cobrir a melhor oferta; e</w:t>
      </w:r>
    </w:p>
    <w:p w14:paraId="0707DE63" w14:textId="77777777" w:rsidR="003039C5" w:rsidRPr="00CD7002" w:rsidRDefault="003039C5" w:rsidP="001B55CA">
      <w:pPr>
        <w:pStyle w:val="Nivel3"/>
        <w:tabs>
          <w:tab w:val="left" w:pos="1134"/>
          <w:tab w:val="left" w:pos="1418"/>
          <w:tab w:val="left" w:pos="1701"/>
        </w:tabs>
        <w:ind w:left="851" w:firstLine="0"/>
        <w:rPr>
          <w:rFonts w:ascii="Times New Roman" w:hAnsi="Times New Roman" w:cs="Times New Roman"/>
          <w:sz w:val="24"/>
          <w:szCs w:val="24"/>
        </w:rPr>
      </w:pPr>
      <w:r w:rsidRPr="00CD7002">
        <w:rPr>
          <w:rFonts w:ascii="Times New Roman" w:hAnsi="Times New Roman" w:cs="Times New Roman"/>
          <w:sz w:val="24"/>
          <w:szCs w:val="24"/>
        </w:rPr>
        <w:t>os lances serão de envio automático pelo sistema, respeitado o valor final mínimo, caso estabelecido, e o intervalo de que trata o subitem acima.</w:t>
      </w:r>
    </w:p>
    <w:p w14:paraId="53EB34AF" w14:textId="12080CCF" w:rsidR="003039C5" w:rsidRPr="00CD7002" w:rsidRDefault="00A61E1E" w:rsidP="001B55CA">
      <w:pPr>
        <w:pStyle w:val="Nivel2"/>
        <w:tabs>
          <w:tab w:val="left" w:pos="1134"/>
        </w:tabs>
        <w:ind w:left="567" w:firstLine="0"/>
        <w:rPr>
          <w:rFonts w:ascii="Times New Roman" w:hAnsi="Times New Roman" w:cs="Times New Roman"/>
          <w:sz w:val="24"/>
          <w:szCs w:val="24"/>
        </w:rPr>
      </w:pPr>
      <w:r w:rsidRPr="008A43D9">
        <w:rPr>
          <w:rFonts w:ascii="Times New Roman" w:hAnsi="Times New Roman" w:cs="Times New Roman"/>
          <w:sz w:val="24"/>
          <w:szCs w:val="24"/>
        </w:rPr>
        <w:t>O valor final mínimo parametrizado no sistema poderá ser alterado pelo fornecedor durante a fase de disputa, sendo vedado</w:t>
      </w:r>
      <w:r w:rsidR="003039C5" w:rsidRPr="00CD7002">
        <w:rPr>
          <w:rFonts w:ascii="Times New Roman" w:hAnsi="Times New Roman" w:cs="Times New Roman"/>
          <w:sz w:val="24"/>
          <w:szCs w:val="24"/>
        </w:rPr>
        <w:t>:</w:t>
      </w:r>
    </w:p>
    <w:p w14:paraId="1D132DF2" w14:textId="6A63BBA9" w:rsidR="003039C5" w:rsidRPr="00CD7002" w:rsidRDefault="00A61E1E" w:rsidP="001B55CA">
      <w:pPr>
        <w:pStyle w:val="Nivel3"/>
        <w:tabs>
          <w:tab w:val="left" w:pos="1418"/>
          <w:tab w:val="left" w:pos="1701"/>
        </w:tabs>
        <w:ind w:left="851" w:firstLine="0"/>
        <w:rPr>
          <w:rFonts w:ascii="Times New Roman" w:hAnsi="Times New Roman" w:cs="Times New Roman"/>
          <w:sz w:val="24"/>
          <w:szCs w:val="24"/>
        </w:rPr>
      </w:pPr>
      <w:r w:rsidRPr="008A43D9">
        <w:rPr>
          <w:rFonts w:ascii="Times New Roman" w:hAnsi="Times New Roman" w:cs="Times New Roman"/>
          <w:sz w:val="24"/>
          <w:szCs w:val="24"/>
        </w:rPr>
        <w:t>valor superior a lance já registrado pelo fornecedor no sistema, quando adotado o critério de julgamento por menor preço</w:t>
      </w:r>
      <w:r w:rsidR="003039C5" w:rsidRPr="00CD7002">
        <w:rPr>
          <w:rFonts w:ascii="Times New Roman" w:hAnsi="Times New Roman" w:cs="Times New Roman"/>
          <w:sz w:val="24"/>
          <w:szCs w:val="24"/>
        </w:rPr>
        <w:t>.</w:t>
      </w:r>
    </w:p>
    <w:p w14:paraId="4EFC3AF5" w14:textId="2776C575" w:rsidR="0095093A" w:rsidRPr="0095093A" w:rsidRDefault="0095093A" w:rsidP="001B55CA">
      <w:pPr>
        <w:pStyle w:val="Nivel2"/>
        <w:tabs>
          <w:tab w:val="left" w:pos="1134"/>
        </w:tabs>
        <w:ind w:left="567" w:firstLine="0"/>
        <w:rPr>
          <w:rFonts w:ascii="Times New Roman" w:hAnsi="Times New Roman" w:cs="Times New Roman"/>
          <w:sz w:val="24"/>
          <w:szCs w:val="24"/>
        </w:rPr>
      </w:pPr>
      <w:r w:rsidRPr="0095093A">
        <w:rPr>
          <w:rFonts w:ascii="Times New Roman" w:hAnsi="Times New Roman" w:cs="Times New Roman"/>
          <w:sz w:val="24"/>
          <w:szCs w:val="24"/>
        </w:rPr>
        <w:t>O valor final mínimo parametrizado na forma do item 3.11 possuirá caráter sigiloso para os demais fornecedores e para o órgão ou entidade promotora da licitação, podendo ser disponibilizado estrita e permanentemente aos órgãos de controle externo e interno.</w:t>
      </w:r>
    </w:p>
    <w:p w14:paraId="52077048" w14:textId="77777777" w:rsidR="003039C5" w:rsidRPr="00CD7002" w:rsidRDefault="003039C5" w:rsidP="001B55CA">
      <w:pPr>
        <w:pStyle w:val="Nivel2"/>
        <w:tabs>
          <w:tab w:val="left" w:pos="1134"/>
        </w:tabs>
        <w:ind w:left="567" w:firstLine="0"/>
        <w:rPr>
          <w:rFonts w:ascii="Times New Roman" w:eastAsia="Times New Roman" w:hAnsi="Times New Roman" w:cs="Times New Roman"/>
          <w:sz w:val="24"/>
          <w:szCs w:val="24"/>
        </w:rPr>
      </w:pPr>
      <w:r w:rsidRPr="00CD7002">
        <w:rPr>
          <w:rFonts w:ascii="Times New Roman" w:eastAsia="Times New Roman" w:hAnsi="Times New Roman" w:cs="Times New Roman"/>
          <w:sz w:val="24"/>
          <w:szCs w:val="24"/>
        </w:rPr>
        <w:t xml:space="preserve">Caberá ao licitante interessado em participar da licitação </w:t>
      </w:r>
      <w:r w:rsidRPr="00CD7002">
        <w:rPr>
          <w:rFonts w:ascii="Times New Roman" w:hAnsi="Times New Roman" w:cs="Times New Roman"/>
          <w:sz w:val="24"/>
          <w:szCs w:val="24"/>
        </w:rPr>
        <w:t>acompanhar as operações no sistema eletrônico durante o processo licitatório e se responsabilizar pelo ônus decorrente da perda de negócios diante da inobservância de mensagens emitidas pela Administração ou de sua desconexão.</w:t>
      </w:r>
    </w:p>
    <w:p w14:paraId="026B6439" w14:textId="77777777" w:rsidR="003039C5" w:rsidRPr="00CD7002" w:rsidRDefault="003039C5" w:rsidP="001B55CA">
      <w:pPr>
        <w:pStyle w:val="Nivel2"/>
        <w:tabs>
          <w:tab w:val="left" w:pos="1134"/>
        </w:tabs>
        <w:ind w:left="851" w:firstLine="0"/>
        <w:rPr>
          <w:rFonts w:ascii="Times New Roman" w:hAnsi="Times New Roman" w:cs="Times New Roman"/>
          <w:sz w:val="24"/>
          <w:szCs w:val="24"/>
        </w:rPr>
      </w:pPr>
      <w:r w:rsidRPr="00CD7002">
        <w:rPr>
          <w:rFonts w:ascii="Times New Roman" w:eastAsia="Times New Roman" w:hAnsi="Times New Roman" w:cs="Times New Roman"/>
          <w:sz w:val="24"/>
          <w:szCs w:val="24"/>
        </w:rPr>
        <w:t xml:space="preserve">O licitante deverá </w:t>
      </w:r>
      <w:r w:rsidRPr="00CD7002">
        <w:rPr>
          <w:rFonts w:ascii="Times New Roman" w:hAnsi="Times New Roman" w:cs="Times New Roman"/>
          <w:sz w:val="24"/>
          <w:szCs w:val="24"/>
        </w:rPr>
        <w:t>comunicar imediatamente ao provedor do sistema qualquer acontecimento que possa comprometer o sigilo ou a segurança, para imediato bloqueio de acesso.</w:t>
      </w:r>
    </w:p>
    <w:p w14:paraId="6CF08345" w14:textId="77777777" w:rsidR="003039C5" w:rsidRPr="00CD7002" w:rsidRDefault="003039C5" w:rsidP="001B55CA">
      <w:pPr>
        <w:pStyle w:val="Nivel01"/>
      </w:pPr>
      <w:bookmarkStart w:id="22" w:name="_Toc135469227"/>
      <w:r w:rsidRPr="00CD7002">
        <w:t>DO PREENCHIMENTO DA PROPOSTA</w:t>
      </w:r>
      <w:bookmarkEnd w:id="22"/>
    </w:p>
    <w:p w14:paraId="61E8E07C" w14:textId="77777777" w:rsidR="003039C5" w:rsidRPr="00CD7002" w:rsidRDefault="003039C5" w:rsidP="001B55CA">
      <w:pPr>
        <w:pStyle w:val="Nivel2"/>
        <w:tabs>
          <w:tab w:val="left" w:pos="1134"/>
        </w:tabs>
        <w:ind w:left="567" w:firstLine="0"/>
        <w:rPr>
          <w:rFonts w:ascii="Times New Roman" w:eastAsia="Times New Roman" w:hAnsi="Times New Roman" w:cs="Times New Roman"/>
          <w:sz w:val="24"/>
          <w:szCs w:val="24"/>
        </w:rPr>
      </w:pPr>
      <w:r w:rsidRPr="00CD7002">
        <w:rPr>
          <w:rFonts w:ascii="Times New Roman" w:hAnsi="Times New Roman" w:cs="Times New Roman"/>
          <w:sz w:val="24"/>
          <w:szCs w:val="24"/>
        </w:rPr>
        <w:t>O licitante deverá enviar sua proposta mediante o preenchimento, no sistema eletrônico, dos seguintes campos:</w:t>
      </w:r>
    </w:p>
    <w:p w14:paraId="3DF8CD8A" w14:textId="28E405B9" w:rsidR="003039C5" w:rsidRPr="00CD7002" w:rsidRDefault="00DD6839" w:rsidP="001B55CA">
      <w:pPr>
        <w:pStyle w:val="Nvel3-R"/>
        <w:tabs>
          <w:tab w:val="left" w:pos="1134"/>
        </w:tabs>
        <w:ind w:left="851" w:firstLine="0"/>
        <w:rPr>
          <w:rFonts w:ascii="Times New Roman" w:hAnsi="Times New Roman" w:cs="Times New Roman"/>
          <w:i w:val="0"/>
          <w:color w:val="auto"/>
          <w:sz w:val="24"/>
          <w:szCs w:val="24"/>
        </w:rPr>
      </w:pPr>
      <w:r>
        <w:rPr>
          <w:rFonts w:ascii="Times New Roman" w:hAnsi="Times New Roman" w:cs="Times New Roman"/>
          <w:i w:val="0"/>
          <w:color w:val="auto"/>
          <w:sz w:val="24"/>
          <w:szCs w:val="24"/>
        </w:rPr>
        <w:t>Valor unitário do</w:t>
      </w:r>
      <w:r w:rsidR="001F3CFE">
        <w:rPr>
          <w:rFonts w:ascii="Times New Roman" w:hAnsi="Times New Roman" w:cs="Times New Roman"/>
          <w:i w:val="0"/>
          <w:color w:val="auto"/>
          <w:sz w:val="24"/>
          <w:szCs w:val="24"/>
        </w:rPr>
        <w:t>s itens que compõem o objeto, com preenchimento da proposta de preços, conforme modelo anexo ao edital</w:t>
      </w:r>
      <w:r w:rsidR="003039C5" w:rsidRPr="00CD7002">
        <w:rPr>
          <w:rFonts w:ascii="Times New Roman" w:hAnsi="Times New Roman" w:cs="Times New Roman"/>
          <w:i w:val="0"/>
          <w:color w:val="auto"/>
          <w:sz w:val="24"/>
          <w:szCs w:val="24"/>
        </w:rPr>
        <w:t>;</w:t>
      </w:r>
    </w:p>
    <w:p w14:paraId="1EBB7CD8" w14:textId="5173BE46" w:rsidR="00687D26" w:rsidRPr="001F3CFE" w:rsidRDefault="00E47D14" w:rsidP="001B55CA">
      <w:pPr>
        <w:pStyle w:val="Nivel2"/>
        <w:numPr>
          <w:ilvl w:val="0"/>
          <w:numId w:val="0"/>
        </w:numPr>
        <w:tabs>
          <w:tab w:val="left" w:pos="1134"/>
        </w:tabs>
        <w:ind w:left="851"/>
        <w:rPr>
          <w:rStyle w:val="eop"/>
          <w:rFonts w:ascii="Times New Roman" w:hAnsi="Times New Roman" w:cs="Times New Roman"/>
          <w:sz w:val="24"/>
          <w:szCs w:val="24"/>
        </w:rPr>
      </w:pPr>
      <w:r w:rsidRPr="00CD7002">
        <w:rPr>
          <w:rStyle w:val="eop"/>
          <w:rFonts w:ascii="Times New Roman" w:hAnsi="Times New Roman" w:cs="Times New Roman"/>
          <w:color w:val="auto"/>
          <w:sz w:val="24"/>
          <w:szCs w:val="24"/>
          <w:shd w:val="clear" w:color="auto" w:fill="FFFFFF"/>
        </w:rPr>
        <w:t>4.1</w:t>
      </w:r>
      <w:r w:rsidR="00250C46" w:rsidRPr="00CD7002">
        <w:rPr>
          <w:rStyle w:val="eop"/>
          <w:rFonts w:ascii="Times New Roman" w:hAnsi="Times New Roman" w:cs="Times New Roman"/>
          <w:color w:val="auto"/>
          <w:sz w:val="24"/>
          <w:szCs w:val="24"/>
          <w:shd w:val="clear" w:color="auto" w:fill="FFFFFF"/>
        </w:rPr>
        <w:t>.3</w:t>
      </w:r>
      <w:r w:rsidRPr="00CD7002">
        <w:rPr>
          <w:rStyle w:val="eop"/>
          <w:rFonts w:ascii="Times New Roman" w:hAnsi="Times New Roman" w:cs="Times New Roman"/>
          <w:color w:val="auto"/>
          <w:sz w:val="24"/>
          <w:szCs w:val="24"/>
          <w:shd w:val="clear" w:color="auto" w:fill="FFFFFF"/>
        </w:rPr>
        <w:t xml:space="preserve"> Descrição do objeto, contendo as informações similares à especificação do Termo de Referência;</w:t>
      </w:r>
    </w:p>
    <w:p w14:paraId="62E5677F" w14:textId="77777777" w:rsidR="003039C5" w:rsidRPr="00CD7002" w:rsidRDefault="003039C5" w:rsidP="001B55CA">
      <w:pPr>
        <w:pStyle w:val="Nivel2"/>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Todas as especificações do objeto contidas na proposta vinculam o licitante.</w:t>
      </w:r>
    </w:p>
    <w:p w14:paraId="15C059CB" w14:textId="77777777" w:rsidR="003039C5" w:rsidRPr="00CD7002" w:rsidRDefault="003039C5" w:rsidP="001B55CA">
      <w:pPr>
        <w:pStyle w:val="Nivel2"/>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Nos valores propostos estarão inclusos todos os custos operacionais, encargos previdenciários, trabalhistas, tributários, comerciais e quaisquer outros que incidam direta ou indiretamente na execução do objeto.</w:t>
      </w:r>
    </w:p>
    <w:p w14:paraId="0F416E61" w14:textId="77777777" w:rsidR="003039C5" w:rsidRPr="00CD7002" w:rsidRDefault="003039C5" w:rsidP="001B55CA">
      <w:pPr>
        <w:pStyle w:val="Nivel2"/>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Os preços ofertados, tanto na proposta inicial, quanto na etapa de lances, serão de exclusiva responsabilidade do licitante, não lhe assistindo o direito de pleitear qualquer alteração, sob alegação de erro, omissão ou qualquer outro pretexto.</w:t>
      </w:r>
    </w:p>
    <w:p w14:paraId="5C344A77" w14:textId="77777777" w:rsidR="003039C5" w:rsidRPr="00CD7002" w:rsidRDefault="003039C5" w:rsidP="001B55CA">
      <w:pPr>
        <w:pStyle w:val="Nivel2"/>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lastRenderedPageBreak/>
        <w:t xml:space="preserve">Se o regime tributário da empresa implicar o recolhimento de tributos em percentuais variáveis, a cotação adequada será a que corresponde à média dos efetivos recolhimentos da empresa nos últimos doze meses. </w:t>
      </w:r>
    </w:p>
    <w:p w14:paraId="5D199F28" w14:textId="77777777" w:rsidR="003039C5" w:rsidRPr="00CD7002" w:rsidRDefault="003039C5" w:rsidP="001B55CA">
      <w:pPr>
        <w:pStyle w:val="Nivel2"/>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Independentemente do percentual de tributo inserido na planilha, no pagamento serão retidos na fonte os percentuais estabelecidos na legislação vigente.</w:t>
      </w:r>
    </w:p>
    <w:p w14:paraId="76E40712" w14:textId="77777777" w:rsidR="003039C5" w:rsidRPr="00CD7002" w:rsidRDefault="003039C5" w:rsidP="001B55CA">
      <w:pPr>
        <w:pStyle w:val="Nvel2-Red"/>
        <w:tabs>
          <w:tab w:val="left" w:pos="851"/>
          <w:tab w:val="left" w:pos="1134"/>
        </w:tabs>
        <w:ind w:left="567" w:firstLine="0"/>
        <w:rPr>
          <w:rFonts w:ascii="Times New Roman" w:hAnsi="Times New Roman" w:cs="Times New Roman"/>
          <w:i w:val="0"/>
          <w:color w:val="auto"/>
          <w:sz w:val="24"/>
          <w:szCs w:val="24"/>
        </w:rPr>
      </w:pPr>
      <w:r w:rsidRPr="00CD7002">
        <w:rPr>
          <w:rFonts w:ascii="Times New Roman" w:hAnsi="Times New Roman" w:cs="Times New Roman"/>
          <w:i w:val="0"/>
          <w:color w:val="auto"/>
          <w:sz w:val="24"/>
          <w:szCs w:val="24"/>
        </w:rPr>
        <w:t>Na presente licitação, a Microempresa e a Empresa de Pequeno Porte poderão se beneficiar do regime de tributação pelo Simples Nacional.</w:t>
      </w:r>
    </w:p>
    <w:p w14:paraId="24F025C4" w14:textId="77777777" w:rsidR="003039C5" w:rsidRPr="00CD7002" w:rsidRDefault="003039C5" w:rsidP="001B55CA">
      <w:pPr>
        <w:pStyle w:val="Nivel2"/>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2BE59D28" w14:textId="77777777" w:rsidR="003039C5" w:rsidRPr="00CD7002" w:rsidRDefault="003039C5" w:rsidP="001B55CA">
      <w:pPr>
        <w:pStyle w:val="Nivel3"/>
        <w:tabs>
          <w:tab w:val="left" w:pos="1134"/>
        </w:tabs>
        <w:ind w:left="851" w:firstLine="0"/>
        <w:rPr>
          <w:rFonts w:ascii="Times New Roman" w:hAnsi="Times New Roman" w:cs="Times New Roman"/>
          <w:sz w:val="24"/>
          <w:szCs w:val="24"/>
        </w:rPr>
      </w:pPr>
      <w:r w:rsidRPr="00CD7002">
        <w:rPr>
          <w:rFonts w:ascii="Times New Roman" w:hAnsi="Times New Roman" w:cs="Times New Roman"/>
          <w:sz w:val="24"/>
          <w:szCs w:val="24"/>
        </w:rPr>
        <w:t xml:space="preserve">O prazo de validade da proposta não será inferior a </w:t>
      </w:r>
      <w:r w:rsidRPr="00CD7002">
        <w:rPr>
          <w:rFonts w:ascii="Times New Roman" w:hAnsi="Times New Roman" w:cs="Times New Roman"/>
          <w:bCs/>
          <w:color w:val="auto"/>
          <w:sz w:val="24"/>
          <w:szCs w:val="24"/>
        </w:rPr>
        <w:t>60 (sessenta)</w:t>
      </w:r>
      <w:r w:rsidR="005B5049" w:rsidRPr="00CD7002">
        <w:rPr>
          <w:rFonts w:ascii="Times New Roman" w:hAnsi="Times New Roman" w:cs="Times New Roman"/>
          <w:b/>
          <w:bCs/>
          <w:color w:val="auto"/>
          <w:sz w:val="24"/>
          <w:szCs w:val="24"/>
        </w:rPr>
        <w:t xml:space="preserve"> </w:t>
      </w:r>
      <w:r w:rsidRPr="00CD7002">
        <w:rPr>
          <w:rFonts w:ascii="Times New Roman" w:hAnsi="Times New Roman" w:cs="Times New Roman"/>
          <w:color w:val="auto"/>
          <w:sz w:val="24"/>
          <w:szCs w:val="24"/>
        </w:rPr>
        <w:t>dias</w:t>
      </w:r>
      <w:r w:rsidRPr="00CD7002">
        <w:rPr>
          <w:rFonts w:ascii="Times New Roman" w:hAnsi="Times New Roman" w:cs="Times New Roman"/>
          <w:b/>
          <w:color w:val="auto"/>
          <w:sz w:val="24"/>
          <w:szCs w:val="24"/>
        </w:rPr>
        <w:t>,</w:t>
      </w:r>
      <w:r w:rsidRPr="00CD7002">
        <w:rPr>
          <w:rFonts w:ascii="Times New Roman" w:hAnsi="Times New Roman" w:cs="Times New Roman"/>
          <w:color w:val="auto"/>
          <w:sz w:val="24"/>
          <w:szCs w:val="24"/>
        </w:rPr>
        <w:t xml:space="preserve"> a contar da data de sua apresentação.</w:t>
      </w:r>
    </w:p>
    <w:p w14:paraId="22CACFEA" w14:textId="77777777" w:rsidR="003039C5" w:rsidRPr="00CD7002" w:rsidRDefault="003039C5" w:rsidP="001B55CA">
      <w:pPr>
        <w:pStyle w:val="Nivel3"/>
        <w:tabs>
          <w:tab w:val="left" w:pos="1134"/>
          <w:tab w:val="left" w:pos="1418"/>
          <w:tab w:val="left" w:pos="1701"/>
        </w:tabs>
        <w:ind w:left="851" w:firstLine="0"/>
        <w:rPr>
          <w:rFonts w:ascii="Times New Roman" w:hAnsi="Times New Roman" w:cs="Times New Roman"/>
          <w:sz w:val="24"/>
          <w:szCs w:val="24"/>
        </w:rPr>
      </w:pPr>
      <w:r w:rsidRPr="00CD7002">
        <w:rPr>
          <w:rFonts w:ascii="Times New Roman" w:hAnsi="Times New Roman" w:cs="Times New Roman"/>
          <w:sz w:val="24"/>
          <w:szCs w:val="24"/>
        </w:rPr>
        <w:t>Os licitantes devem respeitar os preços máximos estabelecidos nas normas de regência de contratações públicas federais, quando participarem de licitações públicas;</w:t>
      </w:r>
    </w:p>
    <w:p w14:paraId="124D42F1" w14:textId="77777777" w:rsidR="003039C5" w:rsidRPr="00CD7002" w:rsidRDefault="003039C5" w:rsidP="001B55CA">
      <w:pPr>
        <w:pStyle w:val="Nivel2"/>
        <w:tabs>
          <w:tab w:val="left" w:pos="1134"/>
        </w:tabs>
        <w:ind w:left="567" w:firstLine="0"/>
        <w:rPr>
          <w:rFonts w:ascii="Times New Roman" w:eastAsia="Times New Roman" w:hAnsi="Times New Roman" w:cs="Times New Roman"/>
          <w:sz w:val="24"/>
          <w:szCs w:val="24"/>
        </w:rPr>
      </w:pPr>
      <w:r w:rsidRPr="00CD7002">
        <w:rPr>
          <w:rFonts w:ascii="Times New Roman" w:hAnsi="Times New Roman" w:cs="Times New Roman"/>
          <w:sz w:val="24"/>
          <w:szCs w:val="24"/>
        </w:rPr>
        <w:t xml:space="preserve">O descumprimento das regras supramencionadas pela Administração por parte dos contratados pode ensejar a </w:t>
      </w:r>
      <w:r w:rsidRPr="00CD7002">
        <w:rPr>
          <w:rFonts w:ascii="Times New Roman" w:hAnsi="Times New Roman" w:cs="Times New Roman"/>
          <w:color w:val="000000" w:themeColor="text1"/>
          <w:sz w:val="24"/>
          <w:szCs w:val="24"/>
        </w:rPr>
        <w:t>responsabilização pelo</w:t>
      </w:r>
      <w:r w:rsidRPr="00CD7002">
        <w:rPr>
          <w:rFonts w:ascii="Times New Roman" w:hAnsi="Times New Roman" w:cs="Times New Roman"/>
          <w:sz w:val="24"/>
          <w:szCs w:val="24"/>
        </w:rPr>
        <w:t xml:space="preserve"> Tribunal de Contas da União e, após o devido processo legal, gerar as seguintes consequências: assinatura de prazo para a adoção das medidas necessárias ao exato cumprimento da lei, nos termos do </w:t>
      </w:r>
      <w:hyperlink r:id="rId17" w:history="1">
        <w:r w:rsidRPr="00CD7002">
          <w:rPr>
            <w:rStyle w:val="Hyperlink"/>
            <w:rFonts w:ascii="Times New Roman" w:hAnsi="Times New Roman" w:cs="Times New Roman"/>
            <w:sz w:val="24"/>
            <w:szCs w:val="24"/>
          </w:rPr>
          <w:t>art. 71, inciso IX, da Constituição</w:t>
        </w:r>
      </w:hyperlink>
      <w:r w:rsidRPr="00CD7002">
        <w:rPr>
          <w:rFonts w:ascii="Times New Roman" w:hAnsi="Times New Roman" w:cs="Times New Roman"/>
          <w:sz w:val="24"/>
          <w:szCs w:val="24"/>
        </w:rPr>
        <w:t>; ou condenação dos agentes públicos responsáveis e da empresa contratada ao pagamento dos prejuízos ao erário, caso verificada a ocorrência de superfaturamento por sobrepreço na execução do contrato.</w:t>
      </w:r>
    </w:p>
    <w:p w14:paraId="792F78C0" w14:textId="77777777" w:rsidR="003039C5" w:rsidRPr="00CD7002" w:rsidRDefault="003039C5" w:rsidP="001B55CA">
      <w:pPr>
        <w:pStyle w:val="Nivel01"/>
      </w:pPr>
      <w:bookmarkStart w:id="23" w:name="_Toc135469228"/>
      <w:r w:rsidRPr="00CD7002">
        <w:t>DA ABERTURA DA SESSÃO, CLASSIFICAÇÃO DAS PROPOSTAS E FORMULAÇÃO DE LANCES</w:t>
      </w:r>
      <w:bookmarkEnd w:id="23"/>
    </w:p>
    <w:p w14:paraId="2D385689" w14:textId="77777777" w:rsidR="003039C5" w:rsidRPr="00CD7002" w:rsidRDefault="003039C5" w:rsidP="001B55CA">
      <w:pPr>
        <w:pStyle w:val="Nivel2"/>
        <w:tabs>
          <w:tab w:val="left" w:pos="1134"/>
        </w:tabs>
        <w:ind w:left="567" w:firstLine="0"/>
        <w:rPr>
          <w:rFonts w:ascii="Times New Roman" w:hAnsi="Times New Roman" w:cs="Times New Roman"/>
          <w:sz w:val="24"/>
          <w:szCs w:val="24"/>
        </w:rPr>
      </w:pPr>
      <w:bookmarkStart w:id="24" w:name="_Hlk114646655"/>
      <w:r w:rsidRPr="00CD7002">
        <w:rPr>
          <w:rFonts w:ascii="Times New Roman" w:hAnsi="Times New Roman" w:cs="Times New Roman"/>
          <w:sz w:val="24"/>
          <w:szCs w:val="24"/>
        </w:rPr>
        <w:t>A abertura da presente licitação dar-se-á automaticamente em sessão pública, por meio de sistema eletrônico, na data, horário e local indicados neste Edital.</w:t>
      </w:r>
    </w:p>
    <w:p w14:paraId="655C981D" w14:textId="77777777" w:rsidR="003039C5" w:rsidRPr="00CD7002" w:rsidRDefault="003039C5" w:rsidP="001B55CA">
      <w:pPr>
        <w:pStyle w:val="Nivel2"/>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Os licitantes poderão retirar ou substituir a proposta ou os documentos de habilitação, quando for o caso, anteriormente inseridos no sistema, até a abertura da sessão pública.</w:t>
      </w:r>
    </w:p>
    <w:p w14:paraId="2C448247" w14:textId="77777777" w:rsidR="003039C5" w:rsidRPr="00CD7002" w:rsidRDefault="003039C5" w:rsidP="001B55CA">
      <w:pPr>
        <w:pStyle w:val="Nivel2"/>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O sistema disponibilizará campo próprio para troca de mensagens entre o Pregoeiro e os licitantes.</w:t>
      </w:r>
    </w:p>
    <w:p w14:paraId="5B46AD4A" w14:textId="77777777" w:rsidR="003039C5" w:rsidRPr="00CD7002" w:rsidRDefault="003039C5" w:rsidP="001B55CA">
      <w:pPr>
        <w:pStyle w:val="Nivel2"/>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 xml:space="preserve">Iniciada a etapa competitiva, os licitantes deverão encaminhar lances exclusivamente por meio de sistema eletrônico, sendo imediatamente informados do seu recebimento e do valor consignado no registro. </w:t>
      </w:r>
    </w:p>
    <w:p w14:paraId="4172E55F" w14:textId="74EA6A09" w:rsidR="003039C5" w:rsidRPr="001E65C4" w:rsidRDefault="005B3D9F" w:rsidP="001B55CA">
      <w:pPr>
        <w:pStyle w:val="Nivel2"/>
        <w:ind w:left="1134" w:hanging="567"/>
        <w:rPr>
          <w:rFonts w:ascii="Times New Roman" w:hAnsi="Times New Roman" w:cs="Times New Roman"/>
          <w:color w:val="000000" w:themeColor="text1"/>
          <w:sz w:val="24"/>
          <w:szCs w:val="24"/>
        </w:rPr>
      </w:pPr>
      <w:r w:rsidRPr="001E65C4">
        <w:rPr>
          <w:rFonts w:ascii="Times New Roman" w:hAnsi="Times New Roman" w:cs="Times New Roman"/>
          <w:iCs/>
          <w:color w:val="000000" w:themeColor="text1"/>
          <w:sz w:val="24"/>
          <w:szCs w:val="24"/>
        </w:rPr>
        <w:lastRenderedPageBreak/>
        <w:t xml:space="preserve">O lance deverá ser ofertado pelo </w:t>
      </w:r>
      <w:r w:rsidR="00674FD7" w:rsidRPr="001E65C4">
        <w:rPr>
          <w:rFonts w:ascii="Times New Roman" w:hAnsi="Times New Roman" w:cs="Times New Roman"/>
          <w:iCs/>
          <w:color w:val="000000" w:themeColor="text1"/>
          <w:sz w:val="24"/>
          <w:szCs w:val="24"/>
        </w:rPr>
        <w:t xml:space="preserve">valor unitário </w:t>
      </w:r>
      <w:r w:rsidR="005C2F76" w:rsidRPr="001E65C4">
        <w:rPr>
          <w:rFonts w:ascii="Times New Roman" w:hAnsi="Times New Roman" w:cs="Times New Roman"/>
          <w:iCs/>
          <w:color w:val="000000" w:themeColor="text1"/>
          <w:sz w:val="24"/>
          <w:szCs w:val="24"/>
        </w:rPr>
        <w:t>do</w:t>
      </w:r>
      <w:r w:rsidR="00674FD7" w:rsidRPr="001E65C4">
        <w:rPr>
          <w:rFonts w:ascii="Times New Roman" w:hAnsi="Times New Roman" w:cs="Times New Roman"/>
          <w:iCs/>
          <w:color w:val="000000" w:themeColor="text1"/>
          <w:sz w:val="24"/>
          <w:szCs w:val="24"/>
        </w:rPr>
        <w:t xml:space="preserve">s </w:t>
      </w:r>
      <w:r w:rsidR="005C2F76" w:rsidRPr="001E65C4">
        <w:rPr>
          <w:rFonts w:ascii="Times New Roman" w:hAnsi="Times New Roman" w:cs="Times New Roman"/>
          <w:iCs/>
          <w:color w:val="000000" w:themeColor="text1"/>
          <w:sz w:val="24"/>
          <w:szCs w:val="24"/>
        </w:rPr>
        <w:t>ite</w:t>
      </w:r>
      <w:r w:rsidR="00674FD7" w:rsidRPr="001E65C4">
        <w:rPr>
          <w:rFonts w:ascii="Times New Roman" w:hAnsi="Times New Roman" w:cs="Times New Roman"/>
          <w:iCs/>
          <w:color w:val="000000" w:themeColor="text1"/>
          <w:sz w:val="24"/>
          <w:szCs w:val="24"/>
        </w:rPr>
        <w:t>ns que compõem o objeto.</w:t>
      </w:r>
    </w:p>
    <w:p w14:paraId="6FD64028" w14:textId="77777777" w:rsidR="003039C5" w:rsidRPr="00CD7002" w:rsidRDefault="003039C5" w:rsidP="001B55CA">
      <w:pPr>
        <w:pStyle w:val="Nivel2"/>
        <w:tabs>
          <w:tab w:val="left" w:pos="1134"/>
        </w:tabs>
        <w:ind w:left="709" w:hanging="142"/>
        <w:rPr>
          <w:rFonts w:ascii="Times New Roman" w:hAnsi="Times New Roman" w:cs="Times New Roman"/>
          <w:sz w:val="24"/>
          <w:szCs w:val="24"/>
        </w:rPr>
      </w:pPr>
      <w:r w:rsidRPr="00CD7002">
        <w:rPr>
          <w:rFonts w:ascii="Times New Roman" w:hAnsi="Times New Roman" w:cs="Times New Roman"/>
          <w:sz w:val="24"/>
          <w:szCs w:val="24"/>
        </w:rPr>
        <w:t>Os licitantes poderão oferecer lances sucessivos, observando o horário fixado para abertura da sessão e as regras estabelecidas no Edital.</w:t>
      </w:r>
    </w:p>
    <w:p w14:paraId="096825C9" w14:textId="069E810B" w:rsidR="003039C5" w:rsidRPr="00CD7002" w:rsidRDefault="003039C5" w:rsidP="001B55CA">
      <w:pPr>
        <w:pStyle w:val="Nivel2"/>
        <w:tabs>
          <w:tab w:val="left" w:pos="1134"/>
        </w:tabs>
        <w:ind w:left="709" w:hanging="142"/>
        <w:rPr>
          <w:rFonts w:ascii="Times New Roman" w:hAnsi="Times New Roman" w:cs="Times New Roman"/>
          <w:sz w:val="24"/>
          <w:szCs w:val="24"/>
        </w:rPr>
      </w:pPr>
      <w:r w:rsidRPr="00CD7002">
        <w:rPr>
          <w:rFonts w:ascii="Times New Roman" w:hAnsi="Times New Roman" w:cs="Times New Roman"/>
          <w:sz w:val="24"/>
          <w:szCs w:val="24"/>
        </w:rPr>
        <w:t>O licitante somente poderá oferecer lance</w:t>
      </w:r>
      <w:r w:rsidR="005C2F76" w:rsidRPr="00CD7002">
        <w:rPr>
          <w:rFonts w:ascii="Times New Roman" w:hAnsi="Times New Roman" w:cs="Times New Roman"/>
          <w:sz w:val="24"/>
          <w:szCs w:val="24"/>
        </w:rPr>
        <w:t xml:space="preserve"> de</w:t>
      </w:r>
      <w:r w:rsidRPr="00CD7002">
        <w:rPr>
          <w:rFonts w:ascii="Times New Roman" w:hAnsi="Times New Roman" w:cs="Times New Roman"/>
          <w:sz w:val="24"/>
          <w:szCs w:val="24"/>
        </w:rPr>
        <w:t xml:space="preserve"> </w:t>
      </w:r>
      <w:r w:rsidR="00674FD7">
        <w:rPr>
          <w:rFonts w:ascii="Times New Roman" w:hAnsi="Times New Roman" w:cs="Times New Roman"/>
          <w:sz w:val="24"/>
          <w:szCs w:val="24"/>
        </w:rPr>
        <w:t>valor</w:t>
      </w:r>
      <w:r w:rsidRPr="00CD7002">
        <w:rPr>
          <w:rFonts w:ascii="Times New Roman" w:hAnsi="Times New Roman" w:cs="Times New Roman"/>
          <w:color w:val="auto"/>
          <w:sz w:val="24"/>
          <w:szCs w:val="24"/>
        </w:rPr>
        <w:t xml:space="preserve"> </w:t>
      </w:r>
      <w:r w:rsidR="00E712DE" w:rsidRPr="00CD7002">
        <w:rPr>
          <w:rFonts w:ascii="Times New Roman" w:hAnsi="Times New Roman" w:cs="Times New Roman"/>
          <w:color w:val="auto"/>
          <w:sz w:val="24"/>
          <w:szCs w:val="24"/>
        </w:rPr>
        <w:t>inferior</w:t>
      </w:r>
      <w:r w:rsidR="00072EFF" w:rsidRPr="00CD7002">
        <w:rPr>
          <w:rFonts w:ascii="Times New Roman" w:hAnsi="Times New Roman" w:cs="Times New Roman"/>
          <w:i/>
          <w:iCs/>
          <w:color w:val="auto"/>
          <w:sz w:val="24"/>
          <w:szCs w:val="24"/>
        </w:rPr>
        <w:t xml:space="preserve"> </w:t>
      </w:r>
      <w:r w:rsidRPr="00CD7002">
        <w:rPr>
          <w:rFonts w:ascii="Times New Roman" w:hAnsi="Times New Roman" w:cs="Times New Roman"/>
          <w:sz w:val="24"/>
          <w:szCs w:val="24"/>
        </w:rPr>
        <w:t xml:space="preserve">ao último por ele ofertado e registrado pelo sistema. </w:t>
      </w:r>
    </w:p>
    <w:p w14:paraId="7B7E4F2E" w14:textId="7A910759" w:rsidR="00561D3F" w:rsidRPr="00CD7002" w:rsidRDefault="003039C5" w:rsidP="001B55CA">
      <w:pPr>
        <w:pStyle w:val="Nivel2"/>
        <w:tabs>
          <w:tab w:val="left" w:pos="1134"/>
        </w:tabs>
        <w:ind w:left="709" w:hanging="142"/>
        <w:rPr>
          <w:rFonts w:ascii="Times New Roman" w:hAnsi="Times New Roman" w:cs="Times New Roman"/>
          <w:sz w:val="24"/>
          <w:szCs w:val="24"/>
        </w:rPr>
      </w:pPr>
      <w:r w:rsidRPr="00CD7002">
        <w:rPr>
          <w:rFonts w:ascii="Times New Roman" w:hAnsi="Times New Roman" w:cs="Times New Roman"/>
          <w:sz w:val="24"/>
          <w:szCs w:val="24"/>
        </w:rPr>
        <w:t xml:space="preserve">O intervalo mínimo de </w:t>
      </w:r>
      <w:r w:rsidRPr="00CD7002">
        <w:rPr>
          <w:rFonts w:ascii="Times New Roman" w:hAnsi="Times New Roman" w:cs="Times New Roman"/>
          <w:color w:val="auto"/>
          <w:sz w:val="24"/>
          <w:szCs w:val="24"/>
        </w:rPr>
        <w:t xml:space="preserve">percentuais entre </w:t>
      </w:r>
      <w:r w:rsidRPr="00CD7002">
        <w:rPr>
          <w:rFonts w:ascii="Times New Roman" w:hAnsi="Times New Roman" w:cs="Times New Roman"/>
          <w:sz w:val="24"/>
          <w:szCs w:val="24"/>
        </w:rPr>
        <w:t>os lances, que incidirá tanto em relação aos lances intermediários quanto em relação à proposta que cobrir a melhor oferta deverá ser</w:t>
      </w:r>
      <w:r w:rsidR="00561566" w:rsidRPr="00CD7002">
        <w:rPr>
          <w:rFonts w:ascii="Times New Roman" w:hAnsi="Times New Roman" w:cs="Times New Roman"/>
          <w:sz w:val="24"/>
          <w:szCs w:val="24"/>
        </w:rPr>
        <w:t xml:space="preserve"> </w:t>
      </w:r>
      <w:r w:rsidRPr="00CD7002">
        <w:rPr>
          <w:rFonts w:ascii="Times New Roman" w:hAnsi="Times New Roman" w:cs="Times New Roman"/>
          <w:iCs/>
          <w:color w:val="auto"/>
          <w:sz w:val="24"/>
          <w:szCs w:val="24"/>
        </w:rPr>
        <w:t>de</w:t>
      </w:r>
      <w:r w:rsidR="00317B01" w:rsidRPr="00CD7002">
        <w:rPr>
          <w:rFonts w:ascii="Times New Roman" w:hAnsi="Times New Roman" w:cs="Times New Roman"/>
          <w:iCs/>
          <w:color w:val="auto"/>
          <w:sz w:val="24"/>
          <w:szCs w:val="24"/>
        </w:rPr>
        <w:t xml:space="preserve"> </w:t>
      </w:r>
      <w:r w:rsidR="00674FD7">
        <w:rPr>
          <w:rFonts w:ascii="Times New Roman" w:hAnsi="Times New Roman" w:cs="Times New Roman"/>
          <w:iCs/>
          <w:color w:val="auto"/>
          <w:sz w:val="24"/>
          <w:szCs w:val="24"/>
        </w:rPr>
        <w:t>menor preço</w:t>
      </w:r>
      <w:r w:rsidR="00130FC7" w:rsidRPr="00CD7002">
        <w:rPr>
          <w:rFonts w:ascii="Times New Roman" w:hAnsi="Times New Roman" w:cs="Times New Roman"/>
          <w:iCs/>
          <w:color w:val="auto"/>
          <w:sz w:val="24"/>
          <w:szCs w:val="24"/>
        </w:rPr>
        <w:t>.</w:t>
      </w:r>
    </w:p>
    <w:p w14:paraId="37B09CA2" w14:textId="77777777" w:rsidR="003039C5" w:rsidRPr="00CD7002" w:rsidRDefault="003039C5" w:rsidP="001B55CA">
      <w:pPr>
        <w:pStyle w:val="Nivel2"/>
        <w:tabs>
          <w:tab w:val="left" w:pos="1134"/>
        </w:tabs>
        <w:ind w:left="567" w:firstLine="0"/>
        <w:rPr>
          <w:rFonts w:ascii="Times New Roman" w:hAnsi="Times New Roman" w:cs="Times New Roman"/>
          <w:color w:val="auto"/>
          <w:sz w:val="24"/>
          <w:szCs w:val="24"/>
        </w:rPr>
      </w:pPr>
      <w:r w:rsidRPr="00CD7002">
        <w:rPr>
          <w:rFonts w:ascii="Times New Roman" w:hAnsi="Times New Roman" w:cs="Times New Roman"/>
          <w:color w:val="auto"/>
          <w:sz w:val="24"/>
          <w:szCs w:val="24"/>
        </w:rPr>
        <w:t>O licitante poderá, uma única vez, excluir seu último lance ofertado, no intervalo de quinze segundos após o registro no sistema, na hipótese de lance inconsistente ou inexequível.</w:t>
      </w:r>
    </w:p>
    <w:p w14:paraId="0D75D5AF" w14:textId="77777777" w:rsidR="003039C5" w:rsidRPr="00CD7002" w:rsidRDefault="003039C5" w:rsidP="001B55CA">
      <w:pPr>
        <w:pStyle w:val="Nivel2"/>
        <w:ind w:left="1134" w:hanging="567"/>
        <w:rPr>
          <w:rFonts w:ascii="Times New Roman" w:hAnsi="Times New Roman" w:cs="Times New Roman"/>
          <w:sz w:val="24"/>
          <w:szCs w:val="24"/>
        </w:rPr>
      </w:pPr>
      <w:r w:rsidRPr="00CD7002">
        <w:rPr>
          <w:rFonts w:ascii="Times New Roman" w:hAnsi="Times New Roman" w:cs="Times New Roman"/>
          <w:sz w:val="24"/>
          <w:szCs w:val="24"/>
        </w:rPr>
        <w:t>O procedimento seguirá de acordo com o modo de disputa adotado.</w:t>
      </w:r>
    </w:p>
    <w:p w14:paraId="7C936473" w14:textId="77777777" w:rsidR="003039C5" w:rsidRPr="00CD7002" w:rsidRDefault="003039C5" w:rsidP="001B55CA">
      <w:pPr>
        <w:pStyle w:val="Nivel2"/>
        <w:tabs>
          <w:tab w:val="left" w:pos="1134"/>
        </w:tabs>
        <w:ind w:left="567" w:firstLine="0"/>
        <w:rPr>
          <w:rFonts w:ascii="Times New Roman" w:hAnsi="Times New Roman" w:cs="Times New Roman"/>
          <w:sz w:val="24"/>
          <w:szCs w:val="24"/>
        </w:rPr>
      </w:pPr>
      <w:bookmarkStart w:id="25" w:name="_Hlk113697759"/>
      <w:r w:rsidRPr="00CD7002">
        <w:rPr>
          <w:rFonts w:ascii="Times New Roman" w:hAnsi="Times New Roman" w:cs="Times New Roman"/>
          <w:sz w:val="24"/>
          <w:szCs w:val="24"/>
        </w:rPr>
        <w:t>Caso seja adotado para o envio de lances no pregão eletrônico o modo de disputa “aberto”, os licitantes apresentarão lances públicos e sucessivos, com prorrogações.</w:t>
      </w:r>
    </w:p>
    <w:p w14:paraId="3D8193BA" w14:textId="77777777" w:rsidR="003039C5" w:rsidRPr="00CD7002" w:rsidRDefault="003039C5" w:rsidP="001B55CA">
      <w:pPr>
        <w:pStyle w:val="Nivel3"/>
        <w:tabs>
          <w:tab w:val="left" w:pos="1418"/>
          <w:tab w:val="left" w:pos="1701"/>
        </w:tabs>
        <w:ind w:left="851" w:firstLine="0"/>
        <w:rPr>
          <w:rFonts w:ascii="Times New Roman" w:hAnsi="Times New Roman" w:cs="Times New Roman"/>
          <w:sz w:val="24"/>
          <w:szCs w:val="24"/>
        </w:rPr>
      </w:pPr>
      <w:bookmarkStart w:id="26" w:name="_Hlk113697816"/>
      <w:bookmarkEnd w:id="25"/>
      <w:r w:rsidRPr="00CD7002">
        <w:rPr>
          <w:rFonts w:ascii="Times New Roman" w:hAnsi="Times New Roman" w:cs="Times New Roman"/>
          <w:sz w:val="24"/>
          <w:szCs w:val="24"/>
        </w:rPr>
        <w:t>A etapa de lances da sessão pública terá duração de dez minutos e, após isso, será prorrogada automaticamente pelo sistema quando houver lance ofertado nos últimos dois minutos do período de duração da sessão pública.</w:t>
      </w:r>
    </w:p>
    <w:p w14:paraId="2F0D1B77" w14:textId="77777777" w:rsidR="003039C5" w:rsidRPr="00CD7002" w:rsidRDefault="003039C5" w:rsidP="001B55CA">
      <w:pPr>
        <w:pStyle w:val="Nivel3"/>
        <w:tabs>
          <w:tab w:val="left" w:pos="1701"/>
        </w:tabs>
        <w:ind w:left="851" w:firstLine="0"/>
        <w:rPr>
          <w:rFonts w:ascii="Times New Roman" w:hAnsi="Times New Roman" w:cs="Times New Roman"/>
          <w:sz w:val="24"/>
          <w:szCs w:val="24"/>
        </w:rPr>
      </w:pPr>
      <w:r w:rsidRPr="00CD7002">
        <w:rPr>
          <w:rFonts w:ascii="Times New Roman" w:hAnsi="Times New Roman" w:cs="Times New Roman"/>
          <w:sz w:val="24"/>
          <w:szCs w:val="24"/>
        </w:rPr>
        <w:t>A prorrogação automática da etapa de lances, de que trata o subitem anterior, será de dois minutos e ocorrerá sucessivamente sempre que houver lances enviados nesse período de prorrogação, inclusive no caso de lances intermediários.</w:t>
      </w:r>
    </w:p>
    <w:p w14:paraId="24E3765B" w14:textId="77777777" w:rsidR="003039C5" w:rsidRPr="00CD7002" w:rsidRDefault="003039C5" w:rsidP="001B55CA">
      <w:pPr>
        <w:pStyle w:val="Nivel3"/>
        <w:tabs>
          <w:tab w:val="left" w:pos="1701"/>
        </w:tabs>
        <w:ind w:left="851" w:firstLine="0"/>
        <w:rPr>
          <w:rFonts w:ascii="Times New Roman" w:hAnsi="Times New Roman" w:cs="Times New Roman"/>
          <w:sz w:val="24"/>
          <w:szCs w:val="24"/>
        </w:rPr>
      </w:pPr>
      <w:r w:rsidRPr="00CD7002">
        <w:rPr>
          <w:rFonts w:ascii="Times New Roman" w:hAnsi="Times New Roman" w:cs="Times New Roman"/>
          <w:sz w:val="24"/>
          <w:szCs w:val="24"/>
        </w:rPr>
        <w:t>Não havendo novos lances na forma estabelecida nos itens anteriores, a sessão pública encerrar-se-á automaticamente, e o sistema ordenará e divulgará os lances conforme a ordem final de classificação.</w:t>
      </w:r>
    </w:p>
    <w:p w14:paraId="45403788" w14:textId="77777777" w:rsidR="003039C5" w:rsidRPr="00CD7002" w:rsidRDefault="003039C5" w:rsidP="001B55CA">
      <w:pPr>
        <w:pStyle w:val="Nivel3"/>
        <w:tabs>
          <w:tab w:val="left" w:pos="1701"/>
        </w:tabs>
        <w:ind w:left="851" w:firstLine="0"/>
        <w:rPr>
          <w:rFonts w:ascii="Times New Roman" w:hAnsi="Times New Roman" w:cs="Times New Roman"/>
          <w:sz w:val="24"/>
          <w:szCs w:val="24"/>
        </w:rPr>
      </w:pPr>
      <w:r w:rsidRPr="00CD7002">
        <w:rPr>
          <w:rFonts w:ascii="Times New Roman" w:hAnsi="Times New Roman" w:cs="Times New Roman"/>
          <w:sz w:val="24"/>
          <w:szCs w:val="24"/>
        </w:rPr>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4B9F3845" w14:textId="77777777" w:rsidR="003039C5" w:rsidRPr="00CD7002" w:rsidRDefault="003039C5" w:rsidP="001B55CA">
      <w:pPr>
        <w:pStyle w:val="Nivel3"/>
        <w:tabs>
          <w:tab w:val="left" w:pos="1134"/>
          <w:tab w:val="left" w:pos="1418"/>
          <w:tab w:val="left" w:pos="1701"/>
        </w:tabs>
        <w:ind w:left="851" w:firstLine="0"/>
        <w:rPr>
          <w:rFonts w:ascii="Times New Roman" w:hAnsi="Times New Roman" w:cs="Times New Roman"/>
          <w:sz w:val="24"/>
          <w:szCs w:val="24"/>
        </w:rPr>
      </w:pPr>
      <w:r w:rsidRPr="00CD7002">
        <w:rPr>
          <w:rFonts w:ascii="Times New Roman" w:hAnsi="Times New Roman" w:cs="Times New Roman"/>
          <w:sz w:val="24"/>
          <w:szCs w:val="24"/>
        </w:rPr>
        <w:t>Após o reinício previsto no item supra, os licitantes serão convocados para apresentar lances intermediários.</w:t>
      </w:r>
      <w:bookmarkStart w:id="27" w:name="_Hlk113631522"/>
      <w:bookmarkEnd w:id="26"/>
    </w:p>
    <w:bookmarkEnd w:id="27"/>
    <w:p w14:paraId="4BB133C7" w14:textId="77777777" w:rsidR="003039C5" w:rsidRPr="00CD7002" w:rsidRDefault="003039C5" w:rsidP="001B55CA">
      <w:pPr>
        <w:pStyle w:val="Nivel2"/>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Após o término dos prazos estabelecidos nos subitens anteriores, o sistema ordenará e divulgará os lances segundo a ordem crescente de valores.</w:t>
      </w:r>
    </w:p>
    <w:p w14:paraId="681C46C3" w14:textId="77777777" w:rsidR="003039C5" w:rsidRPr="00CD7002" w:rsidRDefault="003039C5" w:rsidP="001B55CA">
      <w:pPr>
        <w:pStyle w:val="Nivel2"/>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 xml:space="preserve">Não serão aceitos dois ou mais lances de mesmo valor, prevalecendo aquele que for recebido e registrado em primeiro lugar. </w:t>
      </w:r>
    </w:p>
    <w:p w14:paraId="1FD38F24" w14:textId="77777777" w:rsidR="003039C5" w:rsidRPr="00CD7002" w:rsidRDefault="003039C5" w:rsidP="001B55CA">
      <w:pPr>
        <w:pStyle w:val="Nivel2"/>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 xml:space="preserve">Durante o transcurso da sessão pública, os licitantes serão informados, em tempo real, do valor do menor lance registrado, vedada a identificação do licitante. </w:t>
      </w:r>
    </w:p>
    <w:p w14:paraId="12272BED" w14:textId="77777777" w:rsidR="003039C5" w:rsidRPr="00CD7002" w:rsidRDefault="003039C5" w:rsidP="001B55CA">
      <w:pPr>
        <w:pStyle w:val="Nivel2"/>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lastRenderedPageBreak/>
        <w:t xml:space="preserve">No caso de desconexão com o Pregoeiro, no decorrer da etapa competitiva do Pregão, o sistema eletrônico poderá permanecer acessível aos licitantes para a recepção dos lances. </w:t>
      </w:r>
    </w:p>
    <w:p w14:paraId="03CCE065" w14:textId="77777777" w:rsidR="003039C5" w:rsidRPr="00CD7002" w:rsidRDefault="003039C5" w:rsidP="001B55CA">
      <w:pPr>
        <w:pStyle w:val="Nivel2"/>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65C92621" w14:textId="77777777" w:rsidR="003039C5" w:rsidRPr="00CD7002" w:rsidRDefault="003039C5" w:rsidP="001B55CA">
      <w:pPr>
        <w:pStyle w:val="Nivel2"/>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Caso o licitante não apresente lances, concorrerá com o valor de sua proposta.</w:t>
      </w:r>
    </w:p>
    <w:p w14:paraId="70C8BCF7" w14:textId="635F82FB" w:rsidR="003039C5" w:rsidRPr="00CD7002" w:rsidRDefault="00980696" w:rsidP="001B55CA">
      <w:pPr>
        <w:pStyle w:val="Nivel2"/>
        <w:tabs>
          <w:tab w:val="left" w:pos="993"/>
        </w:tabs>
        <w:ind w:left="567" w:firstLine="0"/>
        <w:rPr>
          <w:rFonts w:ascii="Times New Roman" w:hAnsi="Times New Roman" w:cs="Times New Roman"/>
          <w:sz w:val="24"/>
          <w:szCs w:val="24"/>
        </w:rPr>
      </w:pPr>
      <w:r w:rsidRPr="00CD7002">
        <w:rPr>
          <w:rFonts w:ascii="Times New Roman" w:hAnsi="Times New Roman" w:cs="Times New Roman"/>
          <w:color w:val="auto"/>
          <w:sz w:val="24"/>
          <w:szCs w:val="24"/>
        </w:rPr>
        <w:t xml:space="preserve">  </w:t>
      </w:r>
      <w:r w:rsidR="003039C5" w:rsidRPr="00CD7002">
        <w:rPr>
          <w:rFonts w:ascii="Times New Roman" w:hAnsi="Times New Roman" w:cs="Times New Roman"/>
          <w:color w:val="auto"/>
          <w:sz w:val="24"/>
          <w:szCs w:val="24"/>
        </w:rPr>
        <w:t>Em relação a itens não exclusivos</w:t>
      </w:r>
      <w:r w:rsidR="003039C5" w:rsidRPr="00CD7002">
        <w:rPr>
          <w:rFonts w:ascii="Times New Roman" w:hAnsi="Times New Roman" w:cs="Times New Roman"/>
          <w:sz w:val="24"/>
          <w:szCs w:val="24"/>
        </w:rPr>
        <w:t xml:space="preserve"> </w:t>
      </w:r>
      <w:r w:rsidR="00C82970" w:rsidRPr="00CD7002">
        <w:rPr>
          <w:rFonts w:ascii="Times New Roman" w:hAnsi="Times New Roman" w:cs="Times New Roman"/>
          <w:sz w:val="24"/>
          <w:szCs w:val="24"/>
        </w:rPr>
        <w:t>p</w:t>
      </w:r>
      <w:r w:rsidR="003039C5" w:rsidRPr="00CD7002">
        <w:rPr>
          <w:rFonts w:ascii="Times New Roman" w:hAnsi="Times New Roman" w:cs="Times New Roman"/>
          <w:sz w:val="24"/>
          <w:szCs w:val="24"/>
        </w:rPr>
        <w:t>ara participação de microempresas e empresas de pequeno porte, uma vez encerrada a etapa de lances</w:t>
      </w:r>
      <w:r w:rsidR="003039C5" w:rsidRPr="00CD7002">
        <w:rPr>
          <w:rFonts w:ascii="Times New Roman" w:eastAsia="Zurich BT" w:hAnsi="Times New Roman" w:cs="Times New Roman"/>
          <w:sz w:val="24"/>
          <w:szCs w:val="24"/>
        </w:rPr>
        <w:t xml:space="preserve">, será efetivada a verificação automática, junto à Receita Federal, do porte da entidade empresarial. O sistema identificará em coluna própria as microempresas e empresas de pequeno porte </w:t>
      </w:r>
      <w:r w:rsidR="003039C5" w:rsidRPr="00CD7002">
        <w:rPr>
          <w:rFonts w:ascii="Times New Roman" w:hAnsi="Times New Roman" w:cs="Times New Roman"/>
          <w:sz w:val="24"/>
          <w:szCs w:val="24"/>
        </w:rPr>
        <w:t>participantes</w:t>
      </w:r>
      <w:r w:rsidR="003039C5" w:rsidRPr="00CD7002">
        <w:rPr>
          <w:rFonts w:ascii="Times New Roman" w:eastAsia="Zurich BT" w:hAnsi="Times New Roman" w:cs="Times New Roman"/>
          <w:sz w:val="24"/>
          <w:szCs w:val="24"/>
        </w:rPr>
        <w:t xml:space="preserve">, procedendo à comparação com os valores da primeira colocada, se esta for empresa de maior porte, assim como das demais classificadas, para o fim de aplicar-se o disposto nos </w:t>
      </w:r>
      <w:hyperlink r:id="rId18" w:anchor="art44">
        <w:proofErr w:type="spellStart"/>
        <w:r w:rsidR="003039C5" w:rsidRPr="00CD7002">
          <w:rPr>
            <w:rStyle w:val="Hyperlink"/>
            <w:rFonts w:ascii="Times New Roman" w:eastAsia="Zurich BT" w:hAnsi="Times New Roman" w:cs="Times New Roman"/>
            <w:sz w:val="24"/>
            <w:szCs w:val="24"/>
          </w:rPr>
          <w:t>arts</w:t>
        </w:r>
        <w:proofErr w:type="spellEnd"/>
        <w:r w:rsidR="003039C5" w:rsidRPr="00CD7002">
          <w:rPr>
            <w:rStyle w:val="Hyperlink"/>
            <w:rFonts w:ascii="Times New Roman" w:eastAsia="Zurich BT" w:hAnsi="Times New Roman" w:cs="Times New Roman"/>
            <w:sz w:val="24"/>
            <w:szCs w:val="24"/>
          </w:rPr>
          <w:t>. 44 e 45 da Lei Complementar nº 123, de 2006</w:t>
        </w:r>
      </w:hyperlink>
      <w:r w:rsidR="003039C5" w:rsidRPr="00CD7002">
        <w:rPr>
          <w:rFonts w:ascii="Times New Roman" w:eastAsia="Zurich BT" w:hAnsi="Times New Roman" w:cs="Times New Roman"/>
          <w:sz w:val="24"/>
          <w:szCs w:val="24"/>
        </w:rPr>
        <w:t xml:space="preserve">, regulamentada pelo </w:t>
      </w:r>
      <w:hyperlink r:id="rId19">
        <w:r w:rsidR="003039C5" w:rsidRPr="00CD7002">
          <w:rPr>
            <w:rStyle w:val="Hyperlink"/>
            <w:rFonts w:ascii="Times New Roman" w:eastAsia="Zurich BT" w:hAnsi="Times New Roman" w:cs="Times New Roman"/>
            <w:sz w:val="24"/>
            <w:szCs w:val="24"/>
            <w:u w:val="none"/>
          </w:rPr>
          <w:t>Decreto nº 8.538, de 2015</w:t>
        </w:r>
      </w:hyperlink>
      <w:r w:rsidR="00C16346" w:rsidRPr="00CD7002">
        <w:rPr>
          <w:rFonts w:ascii="Times New Roman" w:eastAsia="Zurich BT" w:hAnsi="Times New Roman" w:cs="Times New Roman"/>
          <w:b/>
          <w:sz w:val="24"/>
          <w:szCs w:val="24"/>
        </w:rPr>
        <w:t xml:space="preserve">.     </w:t>
      </w:r>
    </w:p>
    <w:p w14:paraId="60064F08" w14:textId="77777777" w:rsidR="003039C5" w:rsidRPr="00CD7002" w:rsidRDefault="003039C5" w:rsidP="001B55CA">
      <w:pPr>
        <w:pStyle w:val="Nivel3"/>
        <w:tabs>
          <w:tab w:val="left" w:pos="1701"/>
        </w:tabs>
        <w:ind w:left="851" w:firstLine="0"/>
        <w:rPr>
          <w:rFonts w:ascii="Times New Roman" w:hAnsi="Times New Roman" w:cs="Times New Roman"/>
          <w:sz w:val="24"/>
          <w:szCs w:val="24"/>
        </w:rPr>
      </w:pPr>
      <w:r w:rsidRPr="00CD7002">
        <w:rPr>
          <w:rFonts w:ascii="Times New Roman" w:hAnsi="Times New Roman" w:cs="Times New Roman"/>
          <w:sz w:val="24"/>
          <w:szCs w:val="24"/>
        </w:rPr>
        <w:t>Nessas condições, as propostas de</w:t>
      </w:r>
      <w:r w:rsidRPr="00CD7002">
        <w:rPr>
          <w:rFonts w:ascii="Times New Roman" w:eastAsia="Zurich BT" w:hAnsi="Times New Roman" w:cs="Times New Roman"/>
          <w:sz w:val="24"/>
          <w:szCs w:val="24"/>
        </w:rPr>
        <w:t xml:space="preserve"> microempresas e empresas de pequeno porte </w:t>
      </w:r>
      <w:r w:rsidRPr="00CD7002">
        <w:rPr>
          <w:rFonts w:ascii="Times New Roman" w:hAnsi="Times New Roman" w:cs="Times New Roman"/>
          <w:sz w:val="24"/>
          <w:szCs w:val="24"/>
        </w:rPr>
        <w:t>que se encontrarem na faixa de até 5% (cinco por cento) acima da melhor proposta ou melhor lance serão consideradas empatadas com a primeira colocada.</w:t>
      </w:r>
    </w:p>
    <w:p w14:paraId="6D12D71F" w14:textId="77777777" w:rsidR="003039C5" w:rsidRPr="00CD7002" w:rsidRDefault="003039C5" w:rsidP="001B55CA">
      <w:pPr>
        <w:pStyle w:val="Nivel3"/>
        <w:tabs>
          <w:tab w:val="left" w:pos="1701"/>
        </w:tabs>
        <w:ind w:left="851" w:firstLine="0"/>
        <w:rPr>
          <w:rFonts w:ascii="Times New Roman" w:hAnsi="Times New Roman" w:cs="Times New Roman"/>
          <w:sz w:val="24"/>
          <w:szCs w:val="24"/>
        </w:rPr>
      </w:pPr>
      <w:r w:rsidRPr="00CD7002">
        <w:rPr>
          <w:rFonts w:ascii="Times New Roman" w:hAnsi="Times New Roman" w:cs="Times New Roman"/>
          <w:sz w:val="24"/>
          <w:szCs w:val="24"/>
        </w:rPr>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06D3ABB6" w14:textId="77777777" w:rsidR="003039C5" w:rsidRPr="00CD7002" w:rsidRDefault="003039C5" w:rsidP="001B55CA">
      <w:pPr>
        <w:pStyle w:val="Nivel3"/>
        <w:tabs>
          <w:tab w:val="left" w:pos="1701"/>
        </w:tabs>
        <w:ind w:left="851" w:firstLine="0"/>
        <w:rPr>
          <w:rFonts w:ascii="Times New Roman" w:hAnsi="Times New Roman" w:cs="Times New Roman"/>
          <w:sz w:val="24"/>
          <w:szCs w:val="24"/>
        </w:rPr>
      </w:pPr>
      <w:r w:rsidRPr="00CD7002">
        <w:rPr>
          <w:rFonts w:ascii="Times New Roman" w:hAnsi="Times New Roman" w:cs="Times New Roman"/>
          <w:sz w:val="24"/>
          <w:szCs w:val="24"/>
        </w:rPr>
        <w:t xml:space="preserve">Caso a </w:t>
      </w:r>
      <w:r w:rsidRPr="00CD7002">
        <w:rPr>
          <w:rFonts w:ascii="Times New Roman" w:eastAsia="Zurich BT" w:hAnsi="Times New Roman" w:cs="Times New Roman"/>
          <w:sz w:val="24"/>
          <w:szCs w:val="24"/>
        </w:rPr>
        <w:t>microempresa ou a empresa de pequeno porte</w:t>
      </w:r>
      <w:r w:rsidRPr="00CD7002">
        <w:rPr>
          <w:rFonts w:ascii="Times New Roman" w:hAnsi="Times New Roman" w:cs="Times New Roman"/>
          <w:sz w:val="24"/>
          <w:szCs w:val="24"/>
        </w:rPr>
        <w:t xml:space="preserve"> melhor classificada desista ou não se manifeste no prazo estabelecido, serão convocadas as demais licitantes </w:t>
      </w:r>
      <w:r w:rsidRPr="00CD7002">
        <w:rPr>
          <w:rFonts w:ascii="Times New Roman" w:eastAsia="Zurich BT" w:hAnsi="Times New Roman" w:cs="Times New Roman"/>
          <w:sz w:val="24"/>
          <w:szCs w:val="24"/>
        </w:rPr>
        <w:t>microempresa e empresa de pequeno porte</w:t>
      </w:r>
      <w:r w:rsidRPr="00CD7002">
        <w:rPr>
          <w:rFonts w:ascii="Times New Roman" w:hAnsi="Times New Roman" w:cs="Times New Roman"/>
          <w:sz w:val="24"/>
          <w:szCs w:val="24"/>
        </w:rPr>
        <w:t xml:space="preserve"> que se encontrem naquele intervalo de 5% (cinco por cento), na ordem de classificação, para o exercício do mesmo direito, no prazo estabelecido no subitem anterior.</w:t>
      </w:r>
    </w:p>
    <w:p w14:paraId="016F2AE1" w14:textId="77777777" w:rsidR="003039C5" w:rsidRPr="00CD7002" w:rsidRDefault="003039C5" w:rsidP="001B55CA">
      <w:pPr>
        <w:pStyle w:val="Nivel3"/>
        <w:tabs>
          <w:tab w:val="left" w:pos="1701"/>
        </w:tabs>
        <w:ind w:left="851" w:firstLine="0"/>
        <w:rPr>
          <w:rFonts w:ascii="Times New Roman" w:hAnsi="Times New Roman" w:cs="Times New Roman"/>
          <w:sz w:val="24"/>
          <w:szCs w:val="24"/>
        </w:rPr>
      </w:pPr>
      <w:r w:rsidRPr="00CD7002">
        <w:rPr>
          <w:rFonts w:ascii="Times New Roman" w:hAnsi="Times New Roman" w:cs="Times New Roman"/>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7BC018A" w14:textId="77777777" w:rsidR="003039C5" w:rsidRPr="00CD7002" w:rsidRDefault="003039C5" w:rsidP="001B55CA">
      <w:pPr>
        <w:pStyle w:val="Nivel3"/>
        <w:tabs>
          <w:tab w:val="left" w:pos="1134"/>
          <w:tab w:val="left" w:pos="1418"/>
          <w:tab w:val="left" w:pos="1701"/>
        </w:tabs>
        <w:ind w:left="851" w:firstLine="0"/>
        <w:rPr>
          <w:rFonts w:ascii="Times New Roman" w:hAnsi="Times New Roman" w:cs="Times New Roman"/>
          <w:sz w:val="24"/>
          <w:szCs w:val="24"/>
        </w:rPr>
      </w:pPr>
      <w:r w:rsidRPr="00CD7002">
        <w:rPr>
          <w:rFonts w:ascii="Times New Roman" w:hAnsi="Times New Roman" w:cs="Times New Roman"/>
          <w:sz w:val="24"/>
          <w:szCs w:val="24"/>
        </w:rPr>
        <w:t xml:space="preserve">Havendo eventual empate entre propostas ou lances, o critério de desempate será aquele previsto no </w:t>
      </w:r>
      <w:hyperlink r:id="rId20" w:anchor="art60" w:history="1">
        <w:r w:rsidRPr="00CD7002">
          <w:rPr>
            <w:rStyle w:val="Hyperlink"/>
            <w:rFonts w:ascii="Times New Roman" w:eastAsia="Arial" w:hAnsi="Times New Roman" w:cs="Times New Roman"/>
            <w:sz w:val="24"/>
            <w:szCs w:val="24"/>
          </w:rPr>
          <w:t>art</w:t>
        </w:r>
        <w:r w:rsidRPr="00CD7002">
          <w:rPr>
            <w:rStyle w:val="Hyperlink"/>
            <w:rFonts w:ascii="Times New Roman" w:hAnsi="Times New Roman" w:cs="Times New Roman"/>
            <w:sz w:val="24"/>
            <w:szCs w:val="24"/>
          </w:rPr>
          <w:t>. 60 da Lei nº 14.133, de 2021</w:t>
        </w:r>
      </w:hyperlink>
      <w:r w:rsidRPr="00CD7002">
        <w:rPr>
          <w:rFonts w:ascii="Times New Roman" w:hAnsi="Times New Roman" w:cs="Times New Roman"/>
          <w:sz w:val="24"/>
          <w:szCs w:val="24"/>
        </w:rPr>
        <w:t>, nesta ordem:</w:t>
      </w:r>
    </w:p>
    <w:p w14:paraId="3293F38C" w14:textId="77777777" w:rsidR="003039C5" w:rsidRPr="00CD7002" w:rsidRDefault="0093374E" w:rsidP="001B55CA">
      <w:pPr>
        <w:pStyle w:val="Nivel4"/>
        <w:tabs>
          <w:tab w:val="left" w:pos="1418"/>
          <w:tab w:val="left" w:pos="1701"/>
        </w:tabs>
        <w:ind w:left="851"/>
        <w:rPr>
          <w:rFonts w:ascii="Times New Roman" w:hAnsi="Times New Roman" w:cs="Times New Roman"/>
          <w:sz w:val="24"/>
          <w:szCs w:val="24"/>
        </w:rPr>
      </w:pPr>
      <w:r w:rsidRPr="00CD7002">
        <w:rPr>
          <w:rFonts w:ascii="Times New Roman" w:hAnsi="Times New Roman" w:cs="Times New Roman"/>
          <w:sz w:val="24"/>
          <w:szCs w:val="24"/>
        </w:rPr>
        <w:t xml:space="preserve"> </w:t>
      </w:r>
      <w:r w:rsidR="003039C5" w:rsidRPr="00CD7002">
        <w:rPr>
          <w:rFonts w:ascii="Times New Roman" w:hAnsi="Times New Roman" w:cs="Times New Roman"/>
          <w:sz w:val="24"/>
          <w:szCs w:val="24"/>
        </w:rPr>
        <w:t>disputa final, hipótese em que os licitantes empatados poderão apresentar nova proposta em ato contínuo à classificação;</w:t>
      </w:r>
    </w:p>
    <w:p w14:paraId="70F30CEF" w14:textId="77777777" w:rsidR="003039C5" w:rsidRPr="00CD7002" w:rsidRDefault="0093374E" w:rsidP="001B55CA">
      <w:pPr>
        <w:pStyle w:val="Nivel4"/>
        <w:tabs>
          <w:tab w:val="left" w:pos="1418"/>
          <w:tab w:val="left" w:pos="1701"/>
        </w:tabs>
        <w:ind w:left="851"/>
        <w:rPr>
          <w:rFonts w:ascii="Times New Roman" w:hAnsi="Times New Roman" w:cs="Times New Roman"/>
          <w:sz w:val="24"/>
          <w:szCs w:val="24"/>
        </w:rPr>
      </w:pPr>
      <w:r w:rsidRPr="00CD7002">
        <w:rPr>
          <w:rFonts w:ascii="Times New Roman" w:hAnsi="Times New Roman" w:cs="Times New Roman"/>
          <w:sz w:val="24"/>
          <w:szCs w:val="24"/>
        </w:rPr>
        <w:lastRenderedPageBreak/>
        <w:t xml:space="preserve"> </w:t>
      </w:r>
      <w:r w:rsidR="003039C5" w:rsidRPr="00CD7002">
        <w:rPr>
          <w:rFonts w:ascii="Times New Roman" w:hAnsi="Times New Roman" w:cs="Times New Roman"/>
          <w:sz w:val="24"/>
          <w:szCs w:val="24"/>
        </w:rPr>
        <w:t>avaliação do desempenho contratual prévio dos licitantes, para a qual deverão preferencialmente ser utilizados registros cadastrais para efeito de atesto de cumprimento de obrigações previstos nesta Lei;</w:t>
      </w:r>
    </w:p>
    <w:p w14:paraId="37442D2D" w14:textId="77777777" w:rsidR="003039C5" w:rsidRPr="00CD7002" w:rsidRDefault="0093374E" w:rsidP="001B55CA">
      <w:pPr>
        <w:pStyle w:val="Nivel4"/>
        <w:tabs>
          <w:tab w:val="left" w:pos="1418"/>
          <w:tab w:val="left" w:pos="1701"/>
        </w:tabs>
        <w:ind w:left="851"/>
        <w:rPr>
          <w:rFonts w:ascii="Times New Roman" w:hAnsi="Times New Roman" w:cs="Times New Roman"/>
          <w:sz w:val="24"/>
          <w:szCs w:val="24"/>
        </w:rPr>
      </w:pPr>
      <w:r w:rsidRPr="00CD7002">
        <w:rPr>
          <w:rFonts w:ascii="Times New Roman" w:hAnsi="Times New Roman" w:cs="Times New Roman"/>
          <w:sz w:val="24"/>
          <w:szCs w:val="24"/>
        </w:rPr>
        <w:t xml:space="preserve"> </w:t>
      </w:r>
      <w:r w:rsidR="003039C5" w:rsidRPr="00CD7002">
        <w:rPr>
          <w:rFonts w:ascii="Times New Roman" w:hAnsi="Times New Roman" w:cs="Times New Roman"/>
          <w:sz w:val="24"/>
          <w:szCs w:val="24"/>
        </w:rPr>
        <w:t>desenvolvimento pelo licitante de ações de equidade entre homens e mulheres no ambiente de trabalho, conforme regulamento;</w:t>
      </w:r>
    </w:p>
    <w:p w14:paraId="4D85F708" w14:textId="77777777" w:rsidR="003039C5" w:rsidRPr="00CD7002" w:rsidRDefault="0093374E" w:rsidP="001B55CA">
      <w:pPr>
        <w:pStyle w:val="Nivel4"/>
        <w:tabs>
          <w:tab w:val="left" w:pos="1134"/>
          <w:tab w:val="left" w:pos="1418"/>
          <w:tab w:val="left" w:pos="1701"/>
        </w:tabs>
        <w:ind w:left="851"/>
        <w:rPr>
          <w:rFonts w:ascii="Times New Roman" w:hAnsi="Times New Roman" w:cs="Times New Roman"/>
          <w:sz w:val="24"/>
          <w:szCs w:val="24"/>
        </w:rPr>
      </w:pPr>
      <w:r w:rsidRPr="00CD7002">
        <w:rPr>
          <w:rFonts w:ascii="Times New Roman" w:hAnsi="Times New Roman" w:cs="Times New Roman"/>
          <w:sz w:val="24"/>
          <w:szCs w:val="24"/>
        </w:rPr>
        <w:t xml:space="preserve"> </w:t>
      </w:r>
      <w:r w:rsidR="003039C5" w:rsidRPr="00CD7002">
        <w:rPr>
          <w:rFonts w:ascii="Times New Roman" w:hAnsi="Times New Roman" w:cs="Times New Roman"/>
          <w:sz w:val="24"/>
          <w:szCs w:val="24"/>
        </w:rPr>
        <w:t>desenvolvimento pelo licitante de programa de integridade, conforme orientações dos órgãos de controle.</w:t>
      </w:r>
    </w:p>
    <w:p w14:paraId="2762C606" w14:textId="77777777" w:rsidR="003039C5" w:rsidRPr="00CD7002" w:rsidRDefault="003039C5" w:rsidP="001B55CA">
      <w:pPr>
        <w:pStyle w:val="Nivel3"/>
        <w:tabs>
          <w:tab w:val="left" w:pos="1134"/>
          <w:tab w:val="left" w:pos="1276"/>
          <w:tab w:val="left" w:pos="1418"/>
          <w:tab w:val="left" w:pos="1701"/>
          <w:tab w:val="left" w:pos="1985"/>
          <w:tab w:val="left" w:pos="2268"/>
        </w:tabs>
        <w:ind w:left="851" w:firstLine="0"/>
        <w:rPr>
          <w:rFonts w:ascii="Times New Roman" w:hAnsi="Times New Roman" w:cs="Times New Roman"/>
          <w:sz w:val="24"/>
          <w:szCs w:val="24"/>
        </w:rPr>
      </w:pPr>
      <w:r w:rsidRPr="00CD7002">
        <w:rPr>
          <w:rFonts w:ascii="Times New Roman" w:hAnsi="Times New Roman" w:cs="Times New Roman"/>
          <w:sz w:val="24"/>
          <w:szCs w:val="24"/>
        </w:rPr>
        <w:t>Persistindo o empate, será assegurada preferência, sucessivamente, aos bens e serviços produzidos ou prestados por:</w:t>
      </w:r>
    </w:p>
    <w:p w14:paraId="13539F09" w14:textId="77777777" w:rsidR="003039C5" w:rsidRPr="00CD7002" w:rsidRDefault="003039C5" w:rsidP="001B55CA">
      <w:pPr>
        <w:pStyle w:val="Nivel4"/>
        <w:tabs>
          <w:tab w:val="left" w:pos="1418"/>
          <w:tab w:val="left" w:pos="1701"/>
        </w:tabs>
        <w:ind w:left="851"/>
        <w:rPr>
          <w:rFonts w:ascii="Times New Roman" w:hAnsi="Times New Roman" w:cs="Times New Roman"/>
          <w:sz w:val="24"/>
          <w:szCs w:val="24"/>
        </w:rPr>
      </w:pPr>
      <w:bookmarkStart w:id="28" w:name="art60§1i"/>
      <w:bookmarkEnd w:id="28"/>
      <w:r w:rsidRPr="00CD7002">
        <w:rPr>
          <w:rFonts w:ascii="Times New Roman" w:hAnsi="Times New Roman" w:cs="Times New Roman"/>
          <w:sz w:val="24"/>
          <w:szCs w:val="24"/>
        </w:rPr>
        <w:t>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0A08E15B" w14:textId="77777777" w:rsidR="003039C5" w:rsidRPr="00CD7002" w:rsidRDefault="003039C5" w:rsidP="001B55CA">
      <w:pPr>
        <w:pStyle w:val="Nivel4"/>
        <w:tabs>
          <w:tab w:val="left" w:pos="1418"/>
          <w:tab w:val="left" w:pos="1701"/>
        </w:tabs>
        <w:ind w:left="851"/>
        <w:rPr>
          <w:rFonts w:ascii="Times New Roman" w:hAnsi="Times New Roman" w:cs="Times New Roman"/>
          <w:sz w:val="24"/>
          <w:szCs w:val="24"/>
        </w:rPr>
      </w:pPr>
      <w:bookmarkStart w:id="29" w:name="art60§1ii"/>
      <w:bookmarkEnd w:id="29"/>
      <w:r w:rsidRPr="00CD7002">
        <w:rPr>
          <w:rFonts w:ascii="Times New Roman" w:hAnsi="Times New Roman" w:cs="Times New Roman"/>
          <w:sz w:val="24"/>
          <w:szCs w:val="24"/>
        </w:rPr>
        <w:t>empresas brasileiras;</w:t>
      </w:r>
    </w:p>
    <w:p w14:paraId="11BA25AC" w14:textId="77777777" w:rsidR="003039C5" w:rsidRPr="00CD7002" w:rsidRDefault="003039C5" w:rsidP="001B55CA">
      <w:pPr>
        <w:pStyle w:val="Nivel4"/>
        <w:tabs>
          <w:tab w:val="left" w:pos="1418"/>
          <w:tab w:val="left" w:pos="1701"/>
        </w:tabs>
        <w:ind w:left="851"/>
        <w:rPr>
          <w:rFonts w:ascii="Times New Roman" w:hAnsi="Times New Roman" w:cs="Times New Roman"/>
          <w:sz w:val="24"/>
          <w:szCs w:val="24"/>
        </w:rPr>
      </w:pPr>
      <w:bookmarkStart w:id="30" w:name="art60§1iii"/>
      <w:bookmarkEnd w:id="30"/>
      <w:r w:rsidRPr="00CD7002">
        <w:rPr>
          <w:rFonts w:ascii="Times New Roman" w:hAnsi="Times New Roman" w:cs="Times New Roman"/>
          <w:sz w:val="24"/>
          <w:szCs w:val="24"/>
        </w:rPr>
        <w:t>empresas que invistam em pesquisa e no desenvolvimento de tecnologia no País;</w:t>
      </w:r>
    </w:p>
    <w:p w14:paraId="2D43E125" w14:textId="77777777" w:rsidR="003039C5" w:rsidRPr="00CD7002" w:rsidRDefault="003039C5" w:rsidP="001B55CA">
      <w:pPr>
        <w:pStyle w:val="Nivel4"/>
        <w:tabs>
          <w:tab w:val="left" w:pos="1418"/>
          <w:tab w:val="left" w:pos="1701"/>
        </w:tabs>
        <w:ind w:left="851"/>
        <w:rPr>
          <w:rFonts w:ascii="Times New Roman" w:hAnsi="Times New Roman" w:cs="Times New Roman"/>
          <w:sz w:val="24"/>
          <w:szCs w:val="24"/>
        </w:rPr>
      </w:pPr>
      <w:bookmarkStart w:id="31" w:name="art60§1iv"/>
      <w:bookmarkEnd w:id="31"/>
      <w:r w:rsidRPr="00CD7002">
        <w:rPr>
          <w:rFonts w:ascii="Times New Roman" w:hAnsi="Times New Roman" w:cs="Times New Roman"/>
          <w:sz w:val="24"/>
          <w:szCs w:val="24"/>
        </w:rPr>
        <w:t>empresas que comprovem a prática de mitigação, nos termos da </w:t>
      </w:r>
      <w:hyperlink r:id="rId21" w:anchor=":~:text=LEI%20N%C2%BA%2012.187%2C%20DE%2029%20DE%20DEZEMBRO%20DE%202009.&amp;text=Institui%20a%20Pol%C3%ADtica%20Nacional%20sobre,PNMC%20e%20d%C3%A1%20outras%20provid%C3%AAncias." w:history="1">
        <w:r w:rsidRPr="00CD7002">
          <w:rPr>
            <w:rStyle w:val="Hyperlink"/>
            <w:rFonts w:ascii="Times New Roman" w:hAnsi="Times New Roman" w:cs="Times New Roman"/>
            <w:sz w:val="24"/>
            <w:szCs w:val="24"/>
          </w:rPr>
          <w:t>Lei nº 12.187, de 29 de dezembro de 2009</w:t>
        </w:r>
      </w:hyperlink>
      <w:r w:rsidRPr="00CD7002">
        <w:rPr>
          <w:rFonts w:ascii="Times New Roman" w:hAnsi="Times New Roman" w:cs="Times New Roman"/>
          <w:sz w:val="24"/>
          <w:szCs w:val="24"/>
        </w:rPr>
        <w:t>.</w:t>
      </w:r>
    </w:p>
    <w:p w14:paraId="202121FC" w14:textId="77777777" w:rsidR="00493A32" w:rsidRPr="00CD7002" w:rsidRDefault="00493A32" w:rsidP="001B55CA">
      <w:pPr>
        <w:pStyle w:val="Nivel4"/>
        <w:tabs>
          <w:tab w:val="left" w:pos="1418"/>
          <w:tab w:val="left" w:pos="1701"/>
        </w:tabs>
        <w:ind w:left="851"/>
        <w:rPr>
          <w:rFonts w:ascii="Times New Roman" w:hAnsi="Times New Roman" w:cs="Times New Roman"/>
          <w:sz w:val="24"/>
          <w:szCs w:val="24"/>
        </w:rPr>
      </w:pPr>
      <w:r w:rsidRPr="00CD7002">
        <w:rPr>
          <w:rFonts w:ascii="Times New Roman" w:hAnsi="Times New Roman" w:cs="Times New Roman"/>
          <w:sz w:val="24"/>
          <w:szCs w:val="24"/>
        </w:rPr>
        <w:t>Permanecendo o empate após a aplicação de todos os critérios previstos no caput e no § 1º do art. 60 da Lei 14.133, de 2021, realizar-se-á o sorteio entre as propostas empatadas, de acordo com a disponibilidade da funcionalidade pelo sistema adotado pelo Município.</w:t>
      </w:r>
    </w:p>
    <w:p w14:paraId="32217659" w14:textId="6707CE9B" w:rsidR="003039C5" w:rsidRPr="00CD7002" w:rsidRDefault="003039C5" w:rsidP="001B55CA">
      <w:pPr>
        <w:pStyle w:val="Nivel2"/>
        <w:tabs>
          <w:tab w:val="left" w:pos="1134"/>
        </w:tabs>
        <w:ind w:left="851" w:firstLine="0"/>
        <w:rPr>
          <w:rFonts w:ascii="Times New Roman" w:hAnsi="Times New Roman" w:cs="Times New Roman"/>
          <w:sz w:val="24"/>
          <w:szCs w:val="24"/>
        </w:rPr>
      </w:pPr>
      <w:r w:rsidRPr="00CD7002">
        <w:rPr>
          <w:rFonts w:ascii="Times New Roman" w:hAnsi="Times New Roman" w:cs="Times New Roman"/>
          <w:sz w:val="24"/>
          <w:szCs w:val="24"/>
        </w:rPr>
        <w:t xml:space="preserve">Encerrada a etapa de envio de lances da sessão pública, na hipótese da proposta do primeiro colocado permanecer </w:t>
      </w:r>
      <w:r w:rsidRPr="00CD7002">
        <w:rPr>
          <w:rFonts w:ascii="Times New Roman" w:hAnsi="Times New Roman" w:cs="Times New Roman"/>
          <w:color w:val="auto"/>
          <w:sz w:val="24"/>
          <w:szCs w:val="24"/>
        </w:rPr>
        <w:t>inferior ao desconto</w:t>
      </w:r>
      <w:r w:rsidRPr="00CD7002">
        <w:rPr>
          <w:rFonts w:ascii="Times New Roman" w:hAnsi="Times New Roman" w:cs="Times New Roman"/>
          <w:sz w:val="24"/>
          <w:szCs w:val="24"/>
        </w:rPr>
        <w:t xml:space="preserve"> definido para a contratação, o pregoeiro poderá negociar condições mais vantajosas, após definido o resultado do julgamento.</w:t>
      </w:r>
      <w:r w:rsidR="004E5DEE" w:rsidRPr="00CD7002">
        <w:rPr>
          <w:rFonts w:ascii="Times New Roman" w:hAnsi="Times New Roman" w:cs="Times New Roman"/>
          <w:sz w:val="24"/>
          <w:szCs w:val="24"/>
        </w:rPr>
        <w:t xml:space="preserve">  </w:t>
      </w:r>
    </w:p>
    <w:p w14:paraId="42A8E601" w14:textId="77777777" w:rsidR="003039C5" w:rsidRPr="00CD7002" w:rsidRDefault="003039C5" w:rsidP="001B55CA">
      <w:pPr>
        <w:pStyle w:val="Nivel3"/>
        <w:tabs>
          <w:tab w:val="left" w:pos="1701"/>
        </w:tabs>
        <w:ind w:left="851" w:firstLine="0"/>
        <w:rPr>
          <w:rFonts w:ascii="Times New Roman" w:hAnsi="Times New Roman" w:cs="Times New Roman"/>
          <w:sz w:val="24"/>
          <w:szCs w:val="24"/>
        </w:rPr>
      </w:pPr>
      <w:r w:rsidRPr="00CD7002">
        <w:rPr>
          <w:rFonts w:ascii="Times New Roman" w:hAnsi="Times New Roman" w:cs="Times New Roman"/>
          <w:sz w:val="24"/>
          <w:szCs w:val="24"/>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648C861C" w14:textId="77777777" w:rsidR="003039C5" w:rsidRPr="00CD7002" w:rsidRDefault="003039C5" w:rsidP="001B55CA">
      <w:pPr>
        <w:pStyle w:val="Nivel3"/>
        <w:tabs>
          <w:tab w:val="left" w:pos="1134"/>
          <w:tab w:val="left" w:pos="1276"/>
          <w:tab w:val="left" w:pos="1418"/>
          <w:tab w:val="left" w:pos="1701"/>
        </w:tabs>
        <w:ind w:left="851" w:firstLine="0"/>
        <w:rPr>
          <w:rFonts w:ascii="Times New Roman" w:eastAsia="Times New Roman" w:hAnsi="Times New Roman" w:cs="Times New Roman"/>
          <w:sz w:val="24"/>
          <w:szCs w:val="24"/>
        </w:rPr>
      </w:pPr>
      <w:r w:rsidRPr="00CD7002">
        <w:rPr>
          <w:rFonts w:ascii="Times New Roman" w:eastAsia="Times New Roman" w:hAnsi="Times New Roman" w:cs="Times New Roman"/>
          <w:sz w:val="24"/>
          <w:szCs w:val="24"/>
        </w:rPr>
        <w:t xml:space="preserve">A </w:t>
      </w:r>
      <w:r w:rsidRPr="00CD7002">
        <w:rPr>
          <w:rFonts w:ascii="Times New Roman" w:hAnsi="Times New Roman" w:cs="Times New Roman"/>
          <w:sz w:val="24"/>
          <w:szCs w:val="24"/>
        </w:rPr>
        <w:t>negociação será realizada por meio do sistema, podendo ser acompanhada pelos demais licitantes.</w:t>
      </w:r>
    </w:p>
    <w:p w14:paraId="7E01C087" w14:textId="77777777" w:rsidR="003039C5" w:rsidRPr="00CD7002" w:rsidRDefault="003039C5" w:rsidP="001B55CA">
      <w:pPr>
        <w:pStyle w:val="Nivel3"/>
        <w:tabs>
          <w:tab w:val="left" w:pos="1134"/>
          <w:tab w:val="left" w:pos="1276"/>
          <w:tab w:val="left" w:pos="1418"/>
          <w:tab w:val="left" w:pos="1701"/>
        </w:tabs>
        <w:ind w:left="851" w:firstLine="0"/>
        <w:rPr>
          <w:rFonts w:ascii="Times New Roman" w:hAnsi="Times New Roman" w:cs="Times New Roman"/>
          <w:sz w:val="24"/>
          <w:szCs w:val="24"/>
        </w:rPr>
      </w:pPr>
      <w:r w:rsidRPr="00CD7002">
        <w:rPr>
          <w:rFonts w:ascii="Times New Roman" w:hAnsi="Times New Roman" w:cs="Times New Roman"/>
          <w:sz w:val="24"/>
          <w:szCs w:val="24"/>
        </w:rPr>
        <w:t>O resultado da negociação será divulgado a todos os licitantes e anexado aos autos do processo licitatório.</w:t>
      </w:r>
    </w:p>
    <w:p w14:paraId="2443EB83" w14:textId="77777777" w:rsidR="003039C5" w:rsidRPr="00CD7002" w:rsidRDefault="003039C5" w:rsidP="001B55CA">
      <w:pPr>
        <w:pStyle w:val="Nivel3"/>
        <w:tabs>
          <w:tab w:val="left" w:pos="1276"/>
          <w:tab w:val="left" w:pos="1418"/>
          <w:tab w:val="left" w:pos="1701"/>
        </w:tabs>
        <w:ind w:left="851" w:firstLine="0"/>
        <w:rPr>
          <w:rFonts w:ascii="Times New Roman" w:hAnsi="Times New Roman" w:cs="Times New Roman"/>
          <w:sz w:val="24"/>
          <w:szCs w:val="24"/>
        </w:rPr>
      </w:pPr>
      <w:r w:rsidRPr="00CD7002">
        <w:rPr>
          <w:rFonts w:ascii="Times New Roman" w:hAnsi="Times New Roman" w:cs="Times New Roman"/>
          <w:sz w:val="24"/>
          <w:szCs w:val="24"/>
        </w:rPr>
        <w:t xml:space="preserve">O pregoeiro solicitará ao licitante mais bem classificado que, no prazo de </w:t>
      </w:r>
      <w:r w:rsidRPr="00CD7002">
        <w:rPr>
          <w:rFonts w:ascii="Times New Roman" w:hAnsi="Times New Roman" w:cs="Times New Roman"/>
          <w:color w:val="auto"/>
          <w:sz w:val="24"/>
          <w:szCs w:val="24"/>
        </w:rPr>
        <w:t>2 (duas) horas</w:t>
      </w:r>
      <w:r w:rsidRPr="00CD7002">
        <w:rPr>
          <w:rFonts w:ascii="Times New Roman" w:hAnsi="Times New Roman" w:cs="Times New Roman"/>
          <w:sz w:val="24"/>
          <w:szCs w:val="24"/>
        </w:rPr>
        <w:t>, envie a proposta adequada ao último lance ofertado após a negociação realizada, acompanhada, se for o caso, dos documentos complementares, quando necessários à confirmação daqueles exigidos neste Edital e já apresentados.</w:t>
      </w:r>
      <w:bookmarkStart w:id="32" w:name="_Hlk117016948"/>
    </w:p>
    <w:bookmarkEnd w:id="32"/>
    <w:p w14:paraId="5CAECCCA" w14:textId="77777777" w:rsidR="003039C5" w:rsidRPr="00CD7002" w:rsidRDefault="003039C5" w:rsidP="001B55CA">
      <w:pPr>
        <w:pStyle w:val="Nivel3"/>
        <w:tabs>
          <w:tab w:val="left" w:pos="1134"/>
          <w:tab w:val="left" w:pos="1276"/>
          <w:tab w:val="left" w:pos="1418"/>
          <w:tab w:val="left" w:pos="1701"/>
        </w:tabs>
        <w:ind w:left="851" w:firstLine="0"/>
        <w:rPr>
          <w:rFonts w:ascii="Times New Roman" w:hAnsi="Times New Roman" w:cs="Times New Roman"/>
          <w:iCs/>
          <w:sz w:val="24"/>
          <w:szCs w:val="24"/>
        </w:rPr>
      </w:pPr>
      <w:r w:rsidRPr="00CD7002">
        <w:rPr>
          <w:rFonts w:ascii="Times New Roman" w:hAnsi="Times New Roman" w:cs="Times New Roman"/>
          <w:sz w:val="24"/>
          <w:szCs w:val="24"/>
        </w:rPr>
        <w:lastRenderedPageBreak/>
        <w:t>É facultado ao pregoeiro prorrogar o prazo estabelecido, a partir de solicitação fundamentada feita no chat pelo licitante, antes de findo o prazo.</w:t>
      </w:r>
    </w:p>
    <w:p w14:paraId="38F3572C" w14:textId="77777777" w:rsidR="003039C5" w:rsidRPr="00CD7002" w:rsidRDefault="003039C5" w:rsidP="001B55CA">
      <w:pPr>
        <w:pStyle w:val="Nivel2"/>
        <w:tabs>
          <w:tab w:val="left" w:pos="1134"/>
        </w:tabs>
        <w:ind w:left="567" w:firstLine="0"/>
        <w:rPr>
          <w:rFonts w:ascii="Times New Roman" w:eastAsia="Times New Roman" w:hAnsi="Times New Roman" w:cs="Times New Roman"/>
          <w:sz w:val="24"/>
          <w:szCs w:val="24"/>
        </w:rPr>
      </w:pPr>
      <w:r w:rsidRPr="00CD7002">
        <w:rPr>
          <w:rFonts w:ascii="Times New Roman" w:hAnsi="Times New Roman" w:cs="Times New Roman"/>
          <w:sz w:val="24"/>
          <w:szCs w:val="24"/>
        </w:rPr>
        <w:t>Após a negociação do preço, o Pregoeiro iniciará a fase de aceitação e julgamento da proposta.</w:t>
      </w:r>
      <w:bookmarkEnd w:id="24"/>
    </w:p>
    <w:p w14:paraId="6A63FB23" w14:textId="77777777" w:rsidR="003039C5" w:rsidRPr="00CD7002" w:rsidRDefault="003039C5" w:rsidP="001B55CA">
      <w:pPr>
        <w:pStyle w:val="Nivel01"/>
      </w:pPr>
      <w:bookmarkStart w:id="33" w:name="_Toc135469229"/>
      <w:r w:rsidRPr="00CD7002">
        <w:t>DA FASE DE JULGAMENTO</w:t>
      </w:r>
      <w:bookmarkEnd w:id="33"/>
    </w:p>
    <w:p w14:paraId="18A66AD9" w14:textId="77777777" w:rsidR="003039C5" w:rsidRPr="00CD7002" w:rsidRDefault="003039C5" w:rsidP="001B55CA">
      <w:pPr>
        <w:pStyle w:val="Nivel2"/>
        <w:tabs>
          <w:tab w:val="left" w:pos="1134"/>
        </w:tabs>
        <w:ind w:left="567" w:firstLine="0"/>
        <w:rPr>
          <w:rFonts w:ascii="Times New Roman" w:hAnsi="Times New Roman" w:cs="Times New Roman"/>
          <w:b/>
          <w:bCs/>
          <w:sz w:val="24"/>
          <w:szCs w:val="24"/>
          <w:lang w:eastAsia="ar-SA"/>
        </w:rPr>
      </w:pPr>
      <w:bookmarkStart w:id="34" w:name="_Ref117019424"/>
      <w:r w:rsidRPr="00CD7002">
        <w:rPr>
          <w:rFonts w:ascii="Times New Roman" w:hAnsi="Times New Roman" w:cs="Times New Roman"/>
          <w:sz w:val="24"/>
          <w:szCs w:val="24"/>
        </w:rPr>
        <w:t xml:space="preserve">Encerrada a etapa de negociação, o pregoeiro verificará se o licitante provisoriamente classificado em primeiro lugar atende às condições de participação no certame, conforme previsto no </w:t>
      </w:r>
      <w:hyperlink r:id="rId22" w:anchor="art14" w:history="1">
        <w:r w:rsidRPr="00CD7002">
          <w:rPr>
            <w:rStyle w:val="Hyperlink"/>
            <w:rFonts w:ascii="Times New Roman" w:hAnsi="Times New Roman" w:cs="Times New Roman"/>
            <w:sz w:val="24"/>
            <w:szCs w:val="24"/>
          </w:rPr>
          <w:t>art. 14 da Lei nº 14.133/2021</w:t>
        </w:r>
      </w:hyperlink>
      <w:r w:rsidRPr="00CD7002">
        <w:rPr>
          <w:rFonts w:ascii="Times New Roman" w:hAnsi="Times New Roman" w:cs="Times New Roman"/>
          <w:sz w:val="24"/>
          <w:szCs w:val="24"/>
        </w:rPr>
        <w:t xml:space="preserve">, legislação correlata e no item  </w:t>
      </w:r>
      <w:r w:rsidR="00215A66" w:rsidRPr="00CD7002">
        <w:rPr>
          <w:rFonts w:ascii="Times New Roman" w:hAnsi="Times New Roman" w:cs="Times New Roman"/>
          <w:sz w:val="24"/>
          <w:szCs w:val="24"/>
        </w:rPr>
        <w:t xml:space="preserve">3.7 </w:t>
      </w:r>
      <w:r w:rsidRPr="00CD7002">
        <w:rPr>
          <w:rFonts w:ascii="Times New Roman" w:hAnsi="Times New Roman" w:cs="Times New Roman"/>
          <w:sz w:val="24"/>
          <w:szCs w:val="24"/>
        </w:rPr>
        <w:t xml:space="preserve">do edital, </w:t>
      </w:r>
      <w:bookmarkEnd w:id="34"/>
      <w:r w:rsidRPr="00CD7002">
        <w:rPr>
          <w:rFonts w:ascii="Times New Roman" w:hAnsi="Times New Roman" w:cs="Times New Roman"/>
          <w:color w:val="auto"/>
          <w:sz w:val="24"/>
          <w:szCs w:val="24"/>
          <w:lang w:eastAsia="ar-SA"/>
        </w:rPr>
        <w:t>especialmente quanto à existência de sanção que impeça a participação no certame ou a futura contratação,</w:t>
      </w:r>
      <w:r w:rsidRPr="00CD7002">
        <w:rPr>
          <w:rFonts w:ascii="Times New Roman" w:hAnsi="Times New Roman" w:cs="Times New Roman"/>
          <w:sz w:val="24"/>
          <w:szCs w:val="24"/>
          <w:lang w:eastAsia="ar-SA"/>
        </w:rPr>
        <w:t xml:space="preserve"> mediante a consulta aos seguintes cadastros:</w:t>
      </w:r>
    </w:p>
    <w:p w14:paraId="435DC758" w14:textId="77777777" w:rsidR="003039C5" w:rsidRPr="00CD7002" w:rsidRDefault="003039C5" w:rsidP="001B55CA">
      <w:pPr>
        <w:pStyle w:val="Nivel3"/>
        <w:numPr>
          <w:ilvl w:val="0"/>
          <w:numId w:val="10"/>
        </w:numPr>
        <w:ind w:left="851" w:firstLine="0"/>
        <w:rPr>
          <w:rFonts w:ascii="Times New Roman" w:hAnsi="Times New Roman" w:cs="Times New Roman"/>
          <w:sz w:val="24"/>
          <w:szCs w:val="24"/>
          <w:lang w:eastAsia="ar-SA"/>
        </w:rPr>
      </w:pPr>
      <w:r w:rsidRPr="00CD7002">
        <w:rPr>
          <w:rFonts w:ascii="Times New Roman" w:hAnsi="Times New Roman" w:cs="Times New Roman"/>
          <w:sz w:val="24"/>
          <w:szCs w:val="24"/>
          <w:lang w:eastAsia="ar-SA"/>
        </w:rPr>
        <w:t xml:space="preserve">SICAF;  </w:t>
      </w:r>
    </w:p>
    <w:p w14:paraId="7FB563DD" w14:textId="77777777" w:rsidR="003039C5" w:rsidRPr="00CD7002" w:rsidRDefault="003039C5" w:rsidP="001B55CA">
      <w:pPr>
        <w:pStyle w:val="Nivel3"/>
        <w:numPr>
          <w:ilvl w:val="0"/>
          <w:numId w:val="10"/>
        </w:numPr>
        <w:ind w:left="851" w:firstLine="0"/>
        <w:rPr>
          <w:rFonts w:ascii="Times New Roman" w:hAnsi="Times New Roman" w:cs="Times New Roman"/>
          <w:sz w:val="24"/>
          <w:szCs w:val="24"/>
          <w:lang w:eastAsia="ar-SA"/>
        </w:rPr>
      </w:pPr>
      <w:r w:rsidRPr="00CD7002">
        <w:rPr>
          <w:rFonts w:ascii="Times New Roman" w:hAnsi="Times New Roman" w:cs="Times New Roman"/>
          <w:sz w:val="24"/>
          <w:szCs w:val="24"/>
          <w:lang w:eastAsia="ar-SA"/>
        </w:rPr>
        <w:t>Cadastro Nacional de Empresas Inidôneas e Suspensas - CEIS, mantido pela Controladoria-Geral da União (</w:t>
      </w:r>
      <w:hyperlink r:id="rId23" w:history="1">
        <w:r w:rsidRPr="00CD7002">
          <w:rPr>
            <w:rStyle w:val="Hyperlink"/>
            <w:rFonts w:ascii="Times New Roman" w:hAnsi="Times New Roman" w:cs="Times New Roman"/>
            <w:sz w:val="24"/>
            <w:szCs w:val="24"/>
            <w:lang w:eastAsia="ar-SA"/>
          </w:rPr>
          <w:t>https://www.portaltransparencia.gov.br/sancoes/ceis</w:t>
        </w:r>
      </w:hyperlink>
      <w:r w:rsidRPr="00CD7002">
        <w:rPr>
          <w:rFonts w:ascii="Times New Roman" w:hAnsi="Times New Roman" w:cs="Times New Roman"/>
          <w:sz w:val="24"/>
          <w:szCs w:val="24"/>
          <w:lang w:eastAsia="ar-SA"/>
        </w:rPr>
        <w:t xml:space="preserve">); </w:t>
      </w:r>
    </w:p>
    <w:p w14:paraId="6CC520E0" w14:textId="77777777" w:rsidR="003039C5" w:rsidRPr="00CD7002" w:rsidRDefault="003039C5" w:rsidP="001B55CA">
      <w:pPr>
        <w:pStyle w:val="Nivel3"/>
        <w:numPr>
          <w:ilvl w:val="0"/>
          <w:numId w:val="10"/>
        </w:numPr>
        <w:ind w:left="851" w:firstLine="0"/>
        <w:rPr>
          <w:rFonts w:ascii="Times New Roman" w:hAnsi="Times New Roman" w:cs="Times New Roman"/>
          <w:sz w:val="24"/>
          <w:szCs w:val="24"/>
          <w:lang w:eastAsia="ar-SA"/>
        </w:rPr>
      </w:pPr>
      <w:r w:rsidRPr="00CD7002">
        <w:rPr>
          <w:rFonts w:ascii="Times New Roman" w:hAnsi="Times New Roman" w:cs="Times New Roman"/>
          <w:sz w:val="24"/>
          <w:szCs w:val="24"/>
          <w:lang w:eastAsia="ar-SA"/>
        </w:rPr>
        <w:t>Cadastro Nacional de Empresas Punidas – CNEP, mantido pela Controladoria-Geral da União (</w:t>
      </w:r>
      <w:hyperlink r:id="rId24" w:history="1">
        <w:r w:rsidRPr="00CD7002">
          <w:rPr>
            <w:rStyle w:val="Hyperlink"/>
            <w:rFonts w:ascii="Times New Roman" w:hAnsi="Times New Roman" w:cs="Times New Roman"/>
            <w:sz w:val="24"/>
            <w:szCs w:val="24"/>
            <w:lang w:eastAsia="ar-SA"/>
          </w:rPr>
          <w:t>https://www.portaltransparencia.gov.br/sancoes/cnep</w:t>
        </w:r>
      </w:hyperlink>
      <w:r w:rsidRPr="00CD7002">
        <w:rPr>
          <w:rFonts w:ascii="Times New Roman" w:hAnsi="Times New Roman" w:cs="Times New Roman"/>
          <w:sz w:val="24"/>
          <w:szCs w:val="24"/>
          <w:lang w:eastAsia="ar-SA"/>
        </w:rPr>
        <w:t>)</w:t>
      </w:r>
      <w:r w:rsidR="00D349E8" w:rsidRPr="00CD7002">
        <w:rPr>
          <w:rFonts w:ascii="Times New Roman" w:hAnsi="Times New Roman" w:cs="Times New Roman"/>
          <w:sz w:val="24"/>
          <w:szCs w:val="24"/>
          <w:lang w:eastAsia="ar-SA"/>
        </w:rPr>
        <w:t>;</w:t>
      </w:r>
    </w:p>
    <w:p w14:paraId="618B1A7F" w14:textId="77777777" w:rsidR="00D349E8" w:rsidRPr="00CD7002" w:rsidRDefault="00D349E8" w:rsidP="001B55CA">
      <w:pPr>
        <w:pStyle w:val="Nivel3"/>
        <w:numPr>
          <w:ilvl w:val="0"/>
          <w:numId w:val="10"/>
        </w:numPr>
        <w:ind w:left="851" w:firstLine="0"/>
        <w:rPr>
          <w:rFonts w:ascii="Times New Roman" w:hAnsi="Times New Roman" w:cs="Times New Roman"/>
          <w:sz w:val="24"/>
          <w:szCs w:val="24"/>
          <w:lang w:eastAsia="ar-SA"/>
        </w:rPr>
      </w:pPr>
      <w:r w:rsidRPr="00CD7002">
        <w:rPr>
          <w:rFonts w:ascii="Times New Roman" w:hAnsi="Times New Roman" w:cs="Times New Roman"/>
          <w:sz w:val="24"/>
          <w:szCs w:val="24"/>
          <w:lang w:eastAsia="ar-SA"/>
        </w:rPr>
        <w:t>Cadastro Nacional de Condenações Cíveis por Atos de Improbidade Administrativa, mantido pelo Conselho Nacional de Justiça; (</w:t>
      </w:r>
      <w:hyperlink r:id="rId25" w:history="1">
        <w:r w:rsidRPr="00CD7002">
          <w:rPr>
            <w:rStyle w:val="Hyperlink"/>
            <w:rFonts w:ascii="Times New Roman" w:hAnsi="Times New Roman" w:cs="Times New Roman"/>
            <w:sz w:val="24"/>
            <w:szCs w:val="24"/>
            <w:lang w:eastAsia="ar-SA"/>
          </w:rPr>
          <w:t>www.cnj.jus.br/improbidade_adm/consultar_requerido.php</w:t>
        </w:r>
      </w:hyperlink>
      <w:r w:rsidRPr="00CD7002">
        <w:rPr>
          <w:rFonts w:ascii="Times New Roman" w:hAnsi="Times New Roman" w:cs="Times New Roman"/>
          <w:sz w:val="24"/>
          <w:szCs w:val="24"/>
          <w:lang w:eastAsia="ar-SA"/>
        </w:rPr>
        <w:t>).</w:t>
      </w:r>
    </w:p>
    <w:p w14:paraId="30847459" w14:textId="77777777" w:rsidR="00D349E8" w:rsidRPr="00CD7002" w:rsidRDefault="00D349E8" w:rsidP="001B55CA">
      <w:pPr>
        <w:pStyle w:val="Nivel3"/>
        <w:numPr>
          <w:ilvl w:val="0"/>
          <w:numId w:val="10"/>
        </w:numPr>
        <w:ind w:left="851" w:firstLine="0"/>
        <w:rPr>
          <w:rFonts w:ascii="Times New Roman" w:hAnsi="Times New Roman" w:cs="Times New Roman"/>
          <w:sz w:val="24"/>
          <w:szCs w:val="24"/>
          <w:lang w:eastAsia="ar-SA"/>
        </w:rPr>
      </w:pPr>
      <w:r w:rsidRPr="00CD7002">
        <w:rPr>
          <w:rFonts w:ascii="Times New Roman" w:hAnsi="Times New Roman" w:cs="Times New Roman"/>
          <w:sz w:val="24"/>
          <w:szCs w:val="24"/>
          <w:lang w:eastAsia="ar-SA"/>
        </w:rPr>
        <w:t>Lista de inidôneos mantida pelo Tribunal de Contas da União</w:t>
      </w:r>
    </w:p>
    <w:p w14:paraId="6470379F" w14:textId="77777777" w:rsidR="003039C5" w:rsidRPr="00CD7002" w:rsidRDefault="003039C5" w:rsidP="001B55CA">
      <w:pPr>
        <w:pStyle w:val="Nivel2"/>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 xml:space="preserve">A consulta aos cadastros será realizada em nome da empresa licitante e também de seu sócio majoritário, por força da vedação de que </w:t>
      </w:r>
      <w:r w:rsidRPr="00CD7002">
        <w:rPr>
          <w:rFonts w:ascii="Times New Roman" w:hAnsi="Times New Roman" w:cs="Times New Roman"/>
          <w:color w:val="auto"/>
          <w:sz w:val="24"/>
          <w:szCs w:val="24"/>
        </w:rPr>
        <w:t xml:space="preserve">trata o </w:t>
      </w:r>
      <w:hyperlink r:id="rId26" w:anchor=":~:text=%C3%A0s%20seguintes%20comina%C3%A7%C3%B5es%3A-,Art.,n%C2%BA%2012.120%2C%20de%202009)." w:history="1">
        <w:r w:rsidRPr="00CD7002">
          <w:rPr>
            <w:rStyle w:val="Hyperlink"/>
            <w:rFonts w:ascii="Times New Roman" w:hAnsi="Times New Roman" w:cs="Times New Roman"/>
            <w:color w:val="auto"/>
            <w:sz w:val="24"/>
            <w:szCs w:val="24"/>
            <w:u w:val="none"/>
          </w:rPr>
          <w:t>artigo 12 da Lei n° 8.429, de 1992</w:t>
        </w:r>
      </w:hyperlink>
      <w:r w:rsidRPr="00CD7002">
        <w:rPr>
          <w:rFonts w:ascii="Times New Roman" w:hAnsi="Times New Roman" w:cs="Times New Roman"/>
          <w:sz w:val="24"/>
          <w:szCs w:val="24"/>
        </w:rPr>
        <w:t>.</w:t>
      </w:r>
    </w:p>
    <w:p w14:paraId="4012BEEE" w14:textId="77777777" w:rsidR="003039C5" w:rsidRPr="00CD7002" w:rsidRDefault="003039C5" w:rsidP="001B55CA">
      <w:pPr>
        <w:pStyle w:val="Nivel2"/>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Caso conste na Consulta de Situação do l</w:t>
      </w:r>
      <w:r w:rsidRPr="00CD7002">
        <w:rPr>
          <w:rFonts w:ascii="Times New Roman" w:hAnsi="Times New Roman" w:cs="Times New Roman"/>
          <w:color w:val="auto"/>
          <w:sz w:val="24"/>
          <w:szCs w:val="24"/>
        </w:rPr>
        <w:t xml:space="preserve">icitante </w:t>
      </w:r>
      <w:r w:rsidRPr="00CD7002">
        <w:rPr>
          <w:rFonts w:ascii="Times New Roman" w:hAnsi="Times New Roman" w:cs="Times New Roman"/>
          <w:sz w:val="24"/>
          <w:szCs w:val="24"/>
        </w:rPr>
        <w:t xml:space="preserve">a existência de Ocorrências Impeditivas Indiretas, o </w:t>
      </w:r>
      <w:r w:rsidRPr="00CD7002">
        <w:rPr>
          <w:rFonts w:ascii="Times New Roman" w:hAnsi="Times New Roman" w:cs="Times New Roman"/>
          <w:color w:val="auto"/>
          <w:sz w:val="24"/>
          <w:szCs w:val="24"/>
        </w:rPr>
        <w:t>Pregoeiro diligenciará para v</w:t>
      </w:r>
      <w:r w:rsidRPr="00CD7002">
        <w:rPr>
          <w:rFonts w:ascii="Times New Roman" w:hAnsi="Times New Roman" w:cs="Times New Roman"/>
          <w:sz w:val="24"/>
          <w:szCs w:val="24"/>
        </w:rPr>
        <w:t xml:space="preserve">erificar se houve fraude por parte das empresas apontadas no Relatório de Ocorrências Impeditivas Indiretas. </w:t>
      </w:r>
    </w:p>
    <w:p w14:paraId="2A338714" w14:textId="77777777" w:rsidR="003039C5" w:rsidRPr="00CD7002" w:rsidRDefault="003039C5" w:rsidP="001B55CA">
      <w:pPr>
        <w:pStyle w:val="Nivel3"/>
        <w:tabs>
          <w:tab w:val="left" w:pos="1134"/>
        </w:tabs>
        <w:ind w:left="851" w:firstLine="0"/>
        <w:rPr>
          <w:rFonts w:ascii="Times New Roman" w:hAnsi="Times New Roman" w:cs="Times New Roman"/>
          <w:sz w:val="24"/>
          <w:szCs w:val="24"/>
        </w:rPr>
      </w:pPr>
      <w:r w:rsidRPr="00CD7002">
        <w:rPr>
          <w:rFonts w:ascii="Times New Roman" w:hAnsi="Times New Roman" w:cs="Times New Roman"/>
          <w:sz w:val="24"/>
          <w:szCs w:val="24"/>
        </w:rPr>
        <w:t xml:space="preserve">A tentativa de burla será verificada por meio dos vínculos societários, linhas de fornecimento similares, dentre outros. </w:t>
      </w:r>
    </w:p>
    <w:p w14:paraId="15D1E335" w14:textId="77777777" w:rsidR="003039C5" w:rsidRPr="00CD7002" w:rsidRDefault="003039C5" w:rsidP="001B55CA">
      <w:pPr>
        <w:pStyle w:val="Nivel3"/>
        <w:tabs>
          <w:tab w:val="left" w:pos="1134"/>
        </w:tabs>
        <w:ind w:left="851" w:firstLine="0"/>
        <w:rPr>
          <w:rFonts w:ascii="Times New Roman" w:hAnsi="Times New Roman" w:cs="Times New Roman"/>
          <w:sz w:val="24"/>
          <w:szCs w:val="24"/>
        </w:rPr>
      </w:pPr>
      <w:r w:rsidRPr="00CD7002">
        <w:rPr>
          <w:rFonts w:ascii="Times New Roman" w:hAnsi="Times New Roman" w:cs="Times New Roman"/>
          <w:sz w:val="24"/>
          <w:szCs w:val="24"/>
        </w:rPr>
        <w:t xml:space="preserve">O licitante será convocado para manifestação previamente a uma eventual desclassificação. </w:t>
      </w:r>
    </w:p>
    <w:p w14:paraId="30063309" w14:textId="77777777" w:rsidR="003039C5" w:rsidRPr="00CD7002" w:rsidRDefault="003039C5" w:rsidP="001B55CA">
      <w:pPr>
        <w:pStyle w:val="Nivel3"/>
        <w:tabs>
          <w:tab w:val="left" w:pos="1134"/>
        </w:tabs>
        <w:ind w:left="851" w:firstLine="0"/>
        <w:rPr>
          <w:rFonts w:ascii="Times New Roman" w:hAnsi="Times New Roman" w:cs="Times New Roman"/>
          <w:sz w:val="24"/>
          <w:szCs w:val="24"/>
        </w:rPr>
      </w:pPr>
      <w:r w:rsidRPr="00CD7002">
        <w:rPr>
          <w:rFonts w:ascii="Times New Roman" w:hAnsi="Times New Roman" w:cs="Times New Roman"/>
          <w:sz w:val="24"/>
          <w:szCs w:val="24"/>
        </w:rPr>
        <w:t>Constatada a existência de sanção, o licitante será reputado inabilitado, por falta de condição de participação.</w:t>
      </w:r>
    </w:p>
    <w:p w14:paraId="5C2905B1" w14:textId="34020E1D" w:rsidR="003039C5" w:rsidRPr="00CD7002" w:rsidRDefault="003039C5" w:rsidP="001B55CA">
      <w:pPr>
        <w:pStyle w:val="Nivel2"/>
        <w:tabs>
          <w:tab w:val="left" w:pos="1134"/>
        </w:tabs>
        <w:ind w:left="567" w:firstLine="0"/>
        <w:rPr>
          <w:rFonts w:ascii="Times New Roman" w:hAnsi="Times New Roman" w:cs="Times New Roman"/>
          <w:color w:val="FF0000"/>
          <w:sz w:val="24"/>
          <w:szCs w:val="24"/>
        </w:rPr>
      </w:pPr>
      <w:r w:rsidRPr="00CD7002">
        <w:rPr>
          <w:rFonts w:ascii="Times New Roman" w:hAnsi="Times New Roman" w:cs="Times New Roman"/>
          <w:sz w:val="24"/>
          <w:szCs w:val="24"/>
        </w:rPr>
        <w:t>Caso o licitante provisoriamente classificado em primeiro lugar tenha se utilizado de algum tratamento favorecido às ME/</w:t>
      </w:r>
      <w:proofErr w:type="spellStart"/>
      <w:r w:rsidRPr="00CD7002">
        <w:rPr>
          <w:rFonts w:ascii="Times New Roman" w:hAnsi="Times New Roman" w:cs="Times New Roman"/>
          <w:sz w:val="24"/>
          <w:szCs w:val="24"/>
        </w:rPr>
        <w:t>EPPs</w:t>
      </w:r>
      <w:proofErr w:type="spellEnd"/>
      <w:r w:rsidRPr="00CD7002">
        <w:rPr>
          <w:rFonts w:ascii="Times New Roman" w:hAnsi="Times New Roman" w:cs="Times New Roman"/>
          <w:sz w:val="24"/>
          <w:szCs w:val="24"/>
        </w:rPr>
        <w:t xml:space="preserve">, o pregoeiro verificará se faz jus ao benefício, </w:t>
      </w:r>
      <w:r w:rsidRPr="00CD7002">
        <w:rPr>
          <w:rFonts w:ascii="Times New Roman" w:hAnsi="Times New Roman" w:cs="Times New Roman"/>
          <w:sz w:val="24"/>
          <w:szCs w:val="24"/>
          <w:u w:val="single"/>
        </w:rPr>
        <w:t xml:space="preserve">em </w:t>
      </w:r>
      <w:r w:rsidRPr="00CD7002">
        <w:rPr>
          <w:rFonts w:ascii="Times New Roman" w:hAnsi="Times New Roman" w:cs="Times New Roman"/>
          <w:sz w:val="24"/>
          <w:szCs w:val="24"/>
        </w:rPr>
        <w:t xml:space="preserve">conformidade com os itens </w:t>
      </w:r>
      <w:r w:rsidR="00BA4329" w:rsidRPr="00CD7002">
        <w:rPr>
          <w:rFonts w:ascii="Times New Roman" w:hAnsi="Times New Roman" w:cs="Times New Roman"/>
          <w:sz w:val="24"/>
          <w:szCs w:val="24"/>
        </w:rPr>
        <w:t>3.</w:t>
      </w:r>
      <w:r w:rsidR="00822EF8" w:rsidRPr="00CD7002">
        <w:rPr>
          <w:rFonts w:ascii="Times New Roman" w:hAnsi="Times New Roman" w:cs="Times New Roman"/>
          <w:sz w:val="24"/>
          <w:szCs w:val="24"/>
        </w:rPr>
        <w:t>4</w:t>
      </w:r>
      <w:r w:rsidR="00BA4329" w:rsidRPr="00CD7002">
        <w:rPr>
          <w:rFonts w:ascii="Times New Roman" w:hAnsi="Times New Roman" w:cs="Times New Roman"/>
          <w:sz w:val="24"/>
          <w:szCs w:val="24"/>
        </w:rPr>
        <w:t xml:space="preserve"> </w:t>
      </w:r>
      <w:r w:rsidRPr="00CD7002">
        <w:rPr>
          <w:rFonts w:ascii="Times New Roman" w:hAnsi="Times New Roman" w:cs="Times New Roman"/>
          <w:sz w:val="24"/>
          <w:szCs w:val="24"/>
        </w:rPr>
        <w:t>deste edital.</w:t>
      </w:r>
      <w:r w:rsidR="0093374E" w:rsidRPr="00CD7002">
        <w:rPr>
          <w:rFonts w:ascii="Times New Roman" w:hAnsi="Times New Roman" w:cs="Times New Roman"/>
          <w:sz w:val="24"/>
          <w:szCs w:val="24"/>
        </w:rPr>
        <w:t xml:space="preserve"> </w:t>
      </w:r>
    </w:p>
    <w:p w14:paraId="2CCC4D50" w14:textId="77777777" w:rsidR="003039C5" w:rsidRPr="00CD7002" w:rsidRDefault="003039C5" w:rsidP="001B55CA">
      <w:pPr>
        <w:pStyle w:val="Nivel2"/>
        <w:tabs>
          <w:tab w:val="left" w:pos="1134"/>
        </w:tabs>
        <w:ind w:left="567" w:firstLine="0"/>
        <w:rPr>
          <w:rFonts w:ascii="Times New Roman" w:hAnsi="Times New Roman" w:cs="Times New Roman"/>
          <w:b/>
          <w:sz w:val="24"/>
          <w:szCs w:val="24"/>
        </w:rPr>
      </w:pPr>
      <w:r w:rsidRPr="00CD7002">
        <w:rPr>
          <w:rFonts w:ascii="Times New Roman" w:hAnsi="Times New Roman" w:cs="Times New Roman"/>
          <w:sz w:val="24"/>
          <w:szCs w:val="24"/>
        </w:rPr>
        <w:lastRenderedPageBreak/>
        <w:t>Verificadas as condições de participação e de utilização do</w:t>
      </w:r>
      <w:r w:rsidRPr="00CD7002">
        <w:rPr>
          <w:rFonts w:ascii="Times New Roman" w:hAnsi="Times New Roman" w:cs="Times New Roman"/>
          <w:b/>
          <w:sz w:val="24"/>
          <w:szCs w:val="24"/>
        </w:rPr>
        <w:t xml:space="preserve"> </w:t>
      </w:r>
      <w:r w:rsidRPr="00CD7002">
        <w:rPr>
          <w:rFonts w:ascii="Times New Roman" w:hAnsi="Times New Roman" w:cs="Times New Roman"/>
          <w:bCs/>
          <w:sz w:val="24"/>
          <w:szCs w:val="24"/>
        </w:rPr>
        <w:t>tratamento favorecido, o</w:t>
      </w:r>
      <w:r w:rsidRPr="00CD7002">
        <w:rPr>
          <w:rFonts w:ascii="Times New Roman" w:hAnsi="Times New Roman" w:cs="Times New Roman"/>
          <w:sz w:val="24"/>
          <w:szCs w:val="24"/>
        </w:rPr>
        <w:t xml:space="preserve"> pregoeiro examinará a proposta classificada em primeiro lugar quanto à adequação ao objeto e à compatibilidade do preço em relação ao máximo estipulado para contratação neste Edital e em seus anexos, observado o disposto no </w:t>
      </w:r>
      <w:hyperlink r:id="rId27" w:anchor="art29" w:history="1">
        <w:r w:rsidRPr="00CD7002">
          <w:rPr>
            <w:rStyle w:val="Hyperlink"/>
            <w:rFonts w:ascii="Times New Roman" w:hAnsi="Times New Roman" w:cs="Times New Roman"/>
            <w:sz w:val="24"/>
            <w:szCs w:val="24"/>
          </w:rPr>
          <w:t>artigo 29 a 35 da IN SEGES nº 73, de 30 de setembro de 2022</w:t>
        </w:r>
      </w:hyperlink>
      <w:r w:rsidRPr="00CD7002">
        <w:rPr>
          <w:rFonts w:ascii="Times New Roman" w:hAnsi="Times New Roman" w:cs="Times New Roman"/>
          <w:b/>
          <w:sz w:val="24"/>
          <w:szCs w:val="24"/>
        </w:rPr>
        <w:t>.</w:t>
      </w:r>
    </w:p>
    <w:p w14:paraId="2D8A3BD5" w14:textId="77777777" w:rsidR="003039C5" w:rsidRPr="00CD7002" w:rsidRDefault="003039C5" w:rsidP="001B55CA">
      <w:pPr>
        <w:pStyle w:val="Nivel2"/>
        <w:tabs>
          <w:tab w:val="left" w:pos="1134"/>
        </w:tabs>
        <w:ind w:left="567" w:firstLine="0"/>
        <w:rPr>
          <w:rFonts w:ascii="Times New Roman" w:hAnsi="Times New Roman" w:cs="Times New Roman"/>
          <w:b/>
          <w:sz w:val="24"/>
          <w:szCs w:val="24"/>
        </w:rPr>
      </w:pPr>
      <w:r w:rsidRPr="00CD7002">
        <w:rPr>
          <w:rFonts w:ascii="Times New Roman" w:hAnsi="Times New Roman" w:cs="Times New Roman"/>
          <w:sz w:val="24"/>
          <w:szCs w:val="24"/>
        </w:rPr>
        <w:t xml:space="preserve">Será desclassificada a proposta vencedora que: </w:t>
      </w:r>
    </w:p>
    <w:p w14:paraId="2B262828" w14:textId="77777777" w:rsidR="003039C5" w:rsidRPr="00CD7002" w:rsidRDefault="003039C5" w:rsidP="001B55CA">
      <w:pPr>
        <w:pStyle w:val="Nivel3"/>
        <w:tabs>
          <w:tab w:val="left" w:pos="1134"/>
        </w:tabs>
        <w:ind w:left="851" w:firstLine="0"/>
        <w:rPr>
          <w:rFonts w:ascii="Times New Roman" w:hAnsi="Times New Roman" w:cs="Times New Roman"/>
          <w:sz w:val="24"/>
          <w:szCs w:val="24"/>
        </w:rPr>
      </w:pPr>
      <w:r w:rsidRPr="00CD7002">
        <w:rPr>
          <w:rFonts w:ascii="Times New Roman" w:hAnsi="Times New Roman" w:cs="Times New Roman"/>
          <w:sz w:val="24"/>
          <w:szCs w:val="24"/>
        </w:rPr>
        <w:t>contiver vícios insanáveis;</w:t>
      </w:r>
    </w:p>
    <w:p w14:paraId="71DF4ED6" w14:textId="77777777" w:rsidR="003039C5" w:rsidRPr="00CD7002" w:rsidRDefault="003039C5" w:rsidP="001B55CA">
      <w:pPr>
        <w:pStyle w:val="Nivel3"/>
        <w:tabs>
          <w:tab w:val="left" w:pos="1134"/>
        </w:tabs>
        <w:ind w:left="851" w:firstLine="0"/>
        <w:rPr>
          <w:rFonts w:ascii="Times New Roman" w:hAnsi="Times New Roman" w:cs="Times New Roman"/>
          <w:sz w:val="24"/>
          <w:szCs w:val="24"/>
        </w:rPr>
      </w:pPr>
      <w:r w:rsidRPr="00CD7002">
        <w:rPr>
          <w:rFonts w:ascii="Times New Roman" w:hAnsi="Times New Roman" w:cs="Times New Roman"/>
          <w:sz w:val="24"/>
          <w:szCs w:val="24"/>
        </w:rPr>
        <w:t>não obedecer às especificações técnicas contidas no Termo de Referência;</w:t>
      </w:r>
    </w:p>
    <w:p w14:paraId="1EE04C73" w14:textId="77777777" w:rsidR="003039C5" w:rsidRPr="00CD7002" w:rsidRDefault="003039C5" w:rsidP="001B55CA">
      <w:pPr>
        <w:pStyle w:val="Nivel3"/>
        <w:tabs>
          <w:tab w:val="left" w:pos="1134"/>
        </w:tabs>
        <w:ind w:left="851" w:firstLine="0"/>
        <w:rPr>
          <w:rFonts w:ascii="Times New Roman" w:hAnsi="Times New Roman" w:cs="Times New Roman"/>
          <w:sz w:val="24"/>
          <w:szCs w:val="24"/>
        </w:rPr>
      </w:pPr>
      <w:r w:rsidRPr="00CD7002">
        <w:rPr>
          <w:rFonts w:ascii="Times New Roman" w:hAnsi="Times New Roman" w:cs="Times New Roman"/>
          <w:sz w:val="24"/>
          <w:szCs w:val="24"/>
        </w:rPr>
        <w:t>apresentar preços inexequíveis ou permanecerem acima do preço máximo definido para a contratação;</w:t>
      </w:r>
    </w:p>
    <w:p w14:paraId="1DE1900D" w14:textId="77777777" w:rsidR="003039C5" w:rsidRPr="00CD7002" w:rsidRDefault="003039C5" w:rsidP="001B55CA">
      <w:pPr>
        <w:pStyle w:val="Nivel3"/>
        <w:tabs>
          <w:tab w:val="left" w:pos="1134"/>
        </w:tabs>
        <w:ind w:left="851" w:firstLine="0"/>
        <w:rPr>
          <w:rFonts w:ascii="Times New Roman" w:hAnsi="Times New Roman" w:cs="Times New Roman"/>
          <w:sz w:val="24"/>
          <w:szCs w:val="24"/>
        </w:rPr>
      </w:pPr>
      <w:r w:rsidRPr="00CD7002">
        <w:rPr>
          <w:rFonts w:ascii="Times New Roman" w:hAnsi="Times New Roman" w:cs="Times New Roman"/>
          <w:sz w:val="24"/>
          <w:szCs w:val="24"/>
        </w:rPr>
        <w:t>não tiverem sua exequibilidade demonstrada, quando exigido pela Administração;</w:t>
      </w:r>
    </w:p>
    <w:p w14:paraId="71600601" w14:textId="77777777" w:rsidR="003039C5" w:rsidRDefault="003039C5" w:rsidP="001B55CA">
      <w:pPr>
        <w:pStyle w:val="Nivel3"/>
        <w:tabs>
          <w:tab w:val="left" w:pos="1134"/>
        </w:tabs>
        <w:ind w:left="851" w:firstLine="0"/>
        <w:rPr>
          <w:rFonts w:ascii="Times New Roman" w:hAnsi="Times New Roman" w:cs="Times New Roman"/>
          <w:sz w:val="24"/>
          <w:szCs w:val="24"/>
        </w:rPr>
      </w:pPr>
      <w:r w:rsidRPr="00CD7002">
        <w:rPr>
          <w:rFonts w:ascii="Times New Roman" w:hAnsi="Times New Roman" w:cs="Times New Roman"/>
          <w:sz w:val="24"/>
          <w:szCs w:val="24"/>
        </w:rPr>
        <w:t>apresentar desconformidade com quaisquer outras exigências deste Edital ou seus anexos, desde que insanável.</w:t>
      </w:r>
    </w:p>
    <w:p w14:paraId="3D2E7F9E" w14:textId="41463405" w:rsidR="001A26E1" w:rsidRDefault="001A26E1" w:rsidP="001B55CA">
      <w:pPr>
        <w:pStyle w:val="Nivel3"/>
        <w:tabs>
          <w:tab w:val="left" w:pos="1134"/>
        </w:tabs>
        <w:ind w:left="851" w:firstLine="0"/>
        <w:rPr>
          <w:rFonts w:ascii="Times New Roman" w:hAnsi="Times New Roman" w:cs="Times New Roman"/>
          <w:sz w:val="24"/>
          <w:szCs w:val="24"/>
        </w:rPr>
      </w:pPr>
      <w:r w:rsidRPr="001A26E1">
        <w:rPr>
          <w:rFonts w:ascii="Times New Roman" w:hAnsi="Times New Roman" w:cs="Times New Roman"/>
          <w:sz w:val="24"/>
          <w:szCs w:val="24"/>
        </w:rPr>
        <w:t>A inexequibilidade, na hipótese de que trata o caput, só será considerada após diligência do pregoeiro, que comprove:</w:t>
      </w:r>
    </w:p>
    <w:p w14:paraId="75F04B7D" w14:textId="4640C85E" w:rsidR="001A26E1" w:rsidRPr="001A26E1" w:rsidRDefault="001A26E1" w:rsidP="001B55CA">
      <w:pPr>
        <w:pStyle w:val="Nivel4"/>
        <w:ind w:left="993" w:firstLine="141"/>
        <w:rPr>
          <w:rFonts w:ascii="Times New Roman" w:hAnsi="Times New Roman" w:cs="Times New Roman"/>
          <w:sz w:val="24"/>
          <w:szCs w:val="24"/>
        </w:rPr>
      </w:pPr>
      <w:r w:rsidRPr="001A26E1">
        <w:rPr>
          <w:rFonts w:ascii="Times New Roman" w:hAnsi="Times New Roman" w:cs="Times New Roman"/>
          <w:sz w:val="24"/>
          <w:szCs w:val="24"/>
        </w:rPr>
        <w:t>que o custo do licitante ultrapassa o valor da proposta; e</w:t>
      </w:r>
    </w:p>
    <w:p w14:paraId="05CCFF2E" w14:textId="3DFCF0CA" w:rsidR="001A26E1" w:rsidRPr="001A26E1" w:rsidRDefault="001A26E1" w:rsidP="001A26E1">
      <w:pPr>
        <w:pStyle w:val="Nivel4"/>
        <w:ind w:left="993" w:firstLine="141"/>
        <w:rPr>
          <w:rFonts w:ascii="Times New Roman" w:hAnsi="Times New Roman" w:cs="Times New Roman"/>
          <w:sz w:val="24"/>
          <w:szCs w:val="24"/>
        </w:rPr>
      </w:pPr>
      <w:r w:rsidRPr="001A26E1">
        <w:rPr>
          <w:rFonts w:ascii="Times New Roman" w:hAnsi="Times New Roman" w:cs="Times New Roman"/>
          <w:sz w:val="24"/>
          <w:szCs w:val="24"/>
        </w:rPr>
        <w:t>inexistirem custos de oportunidade capazes de justificar o vulto da oferta.</w:t>
      </w:r>
    </w:p>
    <w:p w14:paraId="453FCBAE" w14:textId="77777777" w:rsidR="003039C5" w:rsidRPr="00CD7002" w:rsidRDefault="003039C5" w:rsidP="00BC434A">
      <w:pPr>
        <w:pStyle w:val="Nivel2"/>
        <w:tabs>
          <w:tab w:val="left" w:pos="1134"/>
        </w:tabs>
        <w:ind w:left="567" w:firstLine="0"/>
        <w:rPr>
          <w:rFonts w:ascii="Times New Roman" w:hAnsi="Times New Roman" w:cs="Times New Roman"/>
          <w:b/>
          <w:bCs/>
          <w:sz w:val="24"/>
          <w:szCs w:val="24"/>
        </w:rPr>
      </w:pPr>
      <w:r w:rsidRPr="00CD7002">
        <w:rPr>
          <w:rFonts w:ascii="Times New Roman" w:hAnsi="Times New Roman" w:cs="Times New Roman"/>
          <w:sz w:val="24"/>
          <w:szCs w:val="24"/>
        </w:rPr>
        <w:t>Em contratação de serviços de engenharia, além das disposições acima, a análise de exequibilidade e sobrepreço considerará o seguinte:</w:t>
      </w:r>
    </w:p>
    <w:p w14:paraId="2E9AE646" w14:textId="71E5E804" w:rsidR="003039C5" w:rsidRPr="00CD7002" w:rsidRDefault="003039C5" w:rsidP="003376D1">
      <w:pPr>
        <w:pStyle w:val="Nivel3"/>
        <w:tabs>
          <w:tab w:val="left" w:pos="1276"/>
          <w:tab w:val="left" w:pos="1418"/>
        </w:tabs>
        <w:ind w:left="851" w:firstLine="0"/>
        <w:rPr>
          <w:rFonts w:ascii="Times New Roman" w:hAnsi="Times New Roman" w:cs="Times New Roman"/>
          <w:b/>
          <w:sz w:val="24"/>
          <w:szCs w:val="24"/>
        </w:rPr>
      </w:pPr>
      <w:r w:rsidRPr="00CD7002">
        <w:rPr>
          <w:rFonts w:ascii="Times New Roman" w:hAnsi="Times New Roman" w:cs="Times New Roman"/>
          <w:sz w:val="24"/>
          <w:szCs w:val="24"/>
        </w:rPr>
        <w:t xml:space="preserve">No regime de empreitada por preço unitário, a caracterização do sobrepreço se dará pela superação do valor global estimado e </w:t>
      </w:r>
      <w:r w:rsidRPr="00CD7002">
        <w:rPr>
          <w:rFonts w:ascii="Times New Roman" w:hAnsi="Times New Roman" w:cs="Times New Roman"/>
          <w:iCs/>
          <w:color w:val="auto"/>
          <w:sz w:val="24"/>
          <w:szCs w:val="24"/>
        </w:rPr>
        <w:t>pela superação de custo unitário tido como relevante, conforme planilha anexa ao edital;</w:t>
      </w:r>
      <w:r w:rsidR="001357DD" w:rsidRPr="00CD7002">
        <w:rPr>
          <w:rFonts w:ascii="Times New Roman" w:hAnsi="Times New Roman" w:cs="Times New Roman"/>
          <w:b/>
          <w:iCs/>
          <w:color w:val="auto"/>
          <w:sz w:val="24"/>
          <w:szCs w:val="24"/>
        </w:rPr>
        <w:t xml:space="preserve"> </w:t>
      </w:r>
      <w:r w:rsidR="00BE30FA" w:rsidRPr="00CD7002">
        <w:rPr>
          <w:rFonts w:ascii="Times New Roman" w:hAnsi="Times New Roman" w:cs="Times New Roman"/>
          <w:b/>
          <w:iCs/>
          <w:color w:val="auto"/>
          <w:sz w:val="24"/>
          <w:szCs w:val="24"/>
        </w:rPr>
        <w:t xml:space="preserve"> </w:t>
      </w:r>
    </w:p>
    <w:p w14:paraId="0780CA00" w14:textId="77777777" w:rsidR="003039C5" w:rsidRPr="00CD7002" w:rsidRDefault="003039C5" w:rsidP="003376D1">
      <w:pPr>
        <w:pStyle w:val="Nivel3"/>
        <w:tabs>
          <w:tab w:val="left" w:pos="1134"/>
          <w:tab w:val="left" w:pos="1276"/>
          <w:tab w:val="left" w:pos="1701"/>
        </w:tabs>
        <w:ind w:left="851" w:firstLine="0"/>
        <w:rPr>
          <w:rFonts w:ascii="Times New Roman" w:hAnsi="Times New Roman" w:cs="Times New Roman"/>
          <w:sz w:val="24"/>
          <w:szCs w:val="24"/>
        </w:rPr>
      </w:pPr>
      <w:r w:rsidRPr="00CD7002">
        <w:rPr>
          <w:rFonts w:ascii="Times New Roman" w:hAnsi="Times New Roman" w:cs="Times New Roman"/>
          <w:sz w:val="24"/>
          <w:szCs w:val="24"/>
        </w:rPr>
        <w:t>No caso de serviços de engenharia, serão consideradas inexequíveis as propostas cujos valores forem inferiores a 75% (setenta e cinco por cento) do valor orçado pela Administração, independentemente do regime de execução.</w:t>
      </w:r>
    </w:p>
    <w:p w14:paraId="72D208CF" w14:textId="77777777" w:rsidR="003039C5" w:rsidRPr="00CD7002" w:rsidRDefault="003039C5" w:rsidP="003376D1">
      <w:pPr>
        <w:pStyle w:val="Nivel3"/>
        <w:tabs>
          <w:tab w:val="left" w:pos="1134"/>
          <w:tab w:val="left" w:pos="1276"/>
          <w:tab w:val="left" w:pos="1701"/>
        </w:tabs>
        <w:ind w:left="851" w:firstLine="0"/>
        <w:rPr>
          <w:rFonts w:ascii="Times New Roman" w:hAnsi="Times New Roman" w:cs="Times New Roman"/>
          <w:sz w:val="24"/>
          <w:szCs w:val="24"/>
        </w:rPr>
      </w:pPr>
      <w:bookmarkStart w:id="35" w:name="_Hlk135304834"/>
      <w:r w:rsidRPr="00CD7002">
        <w:rPr>
          <w:rFonts w:ascii="Times New Roman" w:hAnsi="Times New Roman" w:cs="Times New Roman"/>
          <w:sz w:val="24"/>
          <w:szCs w:val="24"/>
        </w:rPr>
        <w:t>Será exigida garantia adicional do licitante vencedor cuja proposta for inferior a 85% (oitenta e cinco por cento) do valor orçado pela Administração, equivalente à diferença entre este último e o valor da proposta, sem prejuízo das demais garantias exigíveis de acordo com a Lei</w:t>
      </w:r>
      <w:bookmarkEnd w:id="35"/>
      <w:r w:rsidRPr="00CD7002">
        <w:rPr>
          <w:rFonts w:ascii="Times New Roman" w:hAnsi="Times New Roman" w:cs="Times New Roman"/>
          <w:sz w:val="24"/>
          <w:szCs w:val="24"/>
        </w:rPr>
        <w:t>.</w:t>
      </w:r>
    </w:p>
    <w:p w14:paraId="7EA8F0D8" w14:textId="77777777" w:rsidR="003039C5" w:rsidRPr="00CD7002" w:rsidRDefault="003039C5" w:rsidP="009C0CA5">
      <w:pPr>
        <w:pStyle w:val="Nivel2"/>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Se houver indícios de inexequibilidade da proposta de preço, ou em caso da necessidade de esclarecimentos complementares, poderão ser efetuadas diligências, para que a empresa comprove a exequibilidade da proposta.</w:t>
      </w:r>
    </w:p>
    <w:p w14:paraId="322C9438" w14:textId="4D2275E1" w:rsidR="003039C5" w:rsidRPr="00CD7002" w:rsidRDefault="003039C5" w:rsidP="009C0CA5">
      <w:pPr>
        <w:pStyle w:val="Nivel2"/>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 xml:space="preserve">Caso o custo global estimado do objeto licitado tenha sido decomposto em seus respectivos </w:t>
      </w:r>
      <w:r w:rsidRPr="00CD7002">
        <w:rPr>
          <w:rFonts w:ascii="Times New Roman" w:hAnsi="Times New Roman" w:cs="Times New Roman"/>
          <w:color w:val="auto"/>
          <w:sz w:val="24"/>
          <w:szCs w:val="24"/>
        </w:rPr>
        <w:t xml:space="preserve">custos unitários por meio de Planilha de Custos e Formação de Preços elaborada </w:t>
      </w:r>
      <w:r w:rsidRPr="00CD7002">
        <w:rPr>
          <w:rFonts w:ascii="Times New Roman" w:hAnsi="Times New Roman" w:cs="Times New Roman"/>
          <w:color w:val="auto"/>
          <w:sz w:val="24"/>
          <w:szCs w:val="24"/>
        </w:rPr>
        <w:lastRenderedPageBreak/>
        <w:t>pela Administração</w:t>
      </w:r>
      <w:r w:rsidRPr="00CD7002">
        <w:rPr>
          <w:rFonts w:ascii="Times New Roman" w:hAnsi="Times New Roman" w:cs="Times New Roman"/>
          <w:sz w:val="24"/>
          <w:szCs w:val="24"/>
        </w:rPr>
        <w:t>, o licitante classificado em primeiro lugar será convocado para apresentar Planilha por ele elaborada, com os respectivos valores adequados ao valor final da sua proposta, sob pena de não aceitação da proposta.</w:t>
      </w:r>
      <w:r w:rsidR="00010EC5" w:rsidRPr="00CD7002">
        <w:rPr>
          <w:rFonts w:ascii="Times New Roman" w:hAnsi="Times New Roman" w:cs="Times New Roman"/>
          <w:sz w:val="24"/>
          <w:szCs w:val="24"/>
        </w:rPr>
        <w:t xml:space="preserve"> </w:t>
      </w:r>
    </w:p>
    <w:p w14:paraId="733EE4A9" w14:textId="77777777" w:rsidR="003039C5" w:rsidRPr="00CD7002" w:rsidRDefault="003039C5" w:rsidP="0073203A">
      <w:pPr>
        <w:pStyle w:val="Nivel3"/>
        <w:tabs>
          <w:tab w:val="left" w:pos="1418"/>
          <w:tab w:val="left" w:pos="1701"/>
        </w:tabs>
        <w:ind w:left="851" w:firstLine="0"/>
        <w:rPr>
          <w:rFonts w:ascii="Times New Roman" w:hAnsi="Times New Roman" w:cs="Times New Roman"/>
          <w:b/>
          <w:bCs/>
          <w:sz w:val="24"/>
          <w:szCs w:val="24"/>
        </w:rPr>
      </w:pPr>
      <w:bookmarkStart w:id="36" w:name="_Hlk126568356"/>
      <w:r w:rsidRPr="00CD7002">
        <w:rPr>
          <w:rFonts w:ascii="Times New Roman" w:hAnsi="Times New Roman" w:cs="Times New Roman"/>
          <w:sz w:val="24"/>
          <w:szCs w:val="24"/>
        </w:rPr>
        <w:t>Em se tratando de serviços de engenharia, o licitante vencedor será convocado a apresentar à Administração, por meio eletrônico, as planilhas com indicação dos quantitativos e dos custos unitários</w:t>
      </w:r>
      <w:bookmarkEnd w:id="36"/>
      <w:r w:rsidRPr="00CD7002">
        <w:rPr>
          <w:rFonts w:ascii="Times New Roman" w:hAnsi="Times New Roman" w:cs="Times New Roman"/>
          <w:sz w:val="24"/>
          <w:szCs w:val="24"/>
        </w:rPr>
        <w:t xml:space="preserve">, seguindo o modelo elaborado pela Administração, bem como com detalhamento das Bonificações e Despesas Indiretas (BDI) e dos Encargos Sociais (ES), com os respectivos valores adequados ao valor final da proposta vencedora, admitida a utilização dos preços unitários, no caso de empreitada por preço global, empreitada integral, contratação </w:t>
      </w:r>
      <w:proofErr w:type="spellStart"/>
      <w:r w:rsidRPr="00CD7002">
        <w:rPr>
          <w:rFonts w:ascii="Times New Roman" w:hAnsi="Times New Roman" w:cs="Times New Roman"/>
          <w:sz w:val="24"/>
          <w:szCs w:val="24"/>
        </w:rPr>
        <w:t>semi-integrada</w:t>
      </w:r>
      <w:proofErr w:type="spellEnd"/>
      <w:r w:rsidRPr="00CD7002">
        <w:rPr>
          <w:rFonts w:ascii="Times New Roman" w:hAnsi="Times New Roman" w:cs="Times New Roman"/>
          <w:sz w:val="24"/>
          <w:szCs w:val="24"/>
        </w:rPr>
        <w:t xml:space="preserve"> e contratação integrada, exclusivamente para eventuais adequações indispensáveis no cronograma físico-financeiro e para balizar excepcional aditamento posterior do contrato.</w:t>
      </w:r>
    </w:p>
    <w:p w14:paraId="51DA8561" w14:textId="77777777" w:rsidR="003039C5" w:rsidRPr="00CD7002" w:rsidRDefault="003039C5" w:rsidP="00A879FA">
      <w:pPr>
        <w:pStyle w:val="Nivel2"/>
        <w:tabs>
          <w:tab w:val="left" w:pos="1134"/>
        </w:tabs>
        <w:ind w:left="567" w:firstLine="0"/>
        <w:rPr>
          <w:rFonts w:ascii="Times New Roman" w:hAnsi="Times New Roman" w:cs="Times New Roman"/>
          <w:b/>
          <w:sz w:val="24"/>
          <w:szCs w:val="24"/>
        </w:rPr>
      </w:pPr>
      <w:r w:rsidRPr="00CD7002">
        <w:rPr>
          <w:rFonts w:ascii="Times New Roman" w:hAnsi="Times New Roman" w:cs="Times New Roman"/>
          <w:sz w:val="24"/>
          <w:szCs w:val="24"/>
        </w:rPr>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14:paraId="473BB1FB" w14:textId="77777777" w:rsidR="003039C5" w:rsidRPr="00CD7002" w:rsidRDefault="003039C5" w:rsidP="0073203A">
      <w:pPr>
        <w:pStyle w:val="Nivel3"/>
        <w:tabs>
          <w:tab w:val="left" w:pos="1134"/>
          <w:tab w:val="left" w:pos="1276"/>
          <w:tab w:val="left" w:pos="1418"/>
          <w:tab w:val="left" w:pos="1701"/>
          <w:tab w:val="left" w:pos="1985"/>
        </w:tabs>
        <w:ind w:left="851" w:firstLine="0"/>
        <w:rPr>
          <w:rFonts w:ascii="Times New Roman" w:hAnsi="Times New Roman" w:cs="Times New Roman"/>
          <w:sz w:val="24"/>
          <w:szCs w:val="24"/>
        </w:rPr>
      </w:pPr>
      <w:r w:rsidRPr="00CD7002">
        <w:rPr>
          <w:rFonts w:ascii="Times New Roman" w:hAnsi="Times New Roman" w:cs="Times New Roman"/>
          <w:sz w:val="24"/>
          <w:szCs w:val="24"/>
        </w:rPr>
        <w:t>O ajuste de que trata este dispositivo se limita a sanar erros ou falhas que não alterem a substância das propostas;</w:t>
      </w:r>
    </w:p>
    <w:p w14:paraId="5827B88F" w14:textId="77777777" w:rsidR="003039C5" w:rsidRPr="00CD7002" w:rsidRDefault="003039C5" w:rsidP="0073203A">
      <w:pPr>
        <w:pStyle w:val="Nivel3"/>
        <w:tabs>
          <w:tab w:val="left" w:pos="1134"/>
          <w:tab w:val="left" w:pos="1276"/>
          <w:tab w:val="left" w:pos="1418"/>
          <w:tab w:val="left" w:pos="1701"/>
          <w:tab w:val="left" w:pos="1985"/>
        </w:tabs>
        <w:ind w:left="851" w:firstLine="0"/>
        <w:rPr>
          <w:rFonts w:ascii="Times New Roman" w:hAnsi="Times New Roman" w:cs="Times New Roman"/>
          <w:sz w:val="24"/>
          <w:szCs w:val="24"/>
        </w:rPr>
      </w:pPr>
      <w:r w:rsidRPr="00CD7002">
        <w:rPr>
          <w:rFonts w:ascii="Times New Roman" w:hAnsi="Times New Roman" w:cs="Times New Roman"/>
          <w:sz w:val="24"/>
          <w:szCs w:val="24"/>
        </w:rPr>
        <w:t>Considera-se erro no preenchimento da planilha passível de correção a indicação de recolhimento de impostos e contribuições na forma do Simples Nacional, quando não cabível esse regime.</w:t>
      </w:r>
    </w:p>
    <w:p w14:paraId="06E01FA4" w14:textId="77777777" w:rsidR="003039C5" w:rsidRPr="00CD7002" w:rsidRDefault="003039C5" w:rsidP="00542746">
      <w:pPr>
        <w:pStyle w:val="Nivel2"/>
        <w:tabs>
          <w:tab w:val="left" w:pos="1134"/>
          <w:tab w:val="left" w:pos="1276"/>
          <w:tab w:val="left" w:pos="1418"/>
        </w:tabs>
        <w:ind w:left="567" w:firstLine="0"/>
        <w:rPr>
          <w:rFonts w:ascii="Times New Roman" w:hAnsi="Times New Roman" w:cs="Times New Roman"/>
          <w:b/>
          <w:sz w:val="24"/>
          <w:szCs w:val="24"/>
        </w:rPr>
      </w:pPr>
      <w:r w:rsidRPr="00CD7002">
        <w:rPr>
          <w:rFonts w:ascii="Times New Roman" w:hAnsi="Times New Roman" w:cs="Times New Roman"/>
          <w:sz w:val="24"/>
          <w:szCs w:val="24"/>
          <w:lang w:eastAsia="en-US"/>
        </w:rPr>
        <w:t xml:space="preserve">Para </w:t>
      </w:r>
      <w:r w:rsidRPr="00CD7002">
        <w:rPr>
          <w:rFonts w:ascii="Times New Roman" w:hAnsi="Times New Roman" w:cs="Times New Roman"/>
          <w:sz w:val="24"/>
          <w:szCs w:val="24"/>
        </w:rPr>
        <w:t>fins</w:t>
      </w:r>
      <w:r w:rsidRPr="00CD7002">
        <w:rPr>
          <w:rFonts w:ascii="Times New Roman" w:hAnsi="Times New Roman" w:cs="Times New Roman"/>
          <w:sz w:val="24"/>
          <w:szCs w:val="24"/>
          <w:lang w:eastAsia="en-US"/>
        </w:rPr>
        <w:t xml:space="preserve"> de análise da proposta quanto ao cumprimento </w:t>
      </w:r>
      <w:r w:rsidRPr="00CD7002">
        <w:rPr>
          <w:rFonts w:ascii="Times New Roman" w:hAnsi="Times New Roman" w:cs="Times New Roman"/>
          <w:sz w:val="24"/>
          <w:szCs w:val="24"/>
        </w:rPr>
        <w:t>das</w:t>
      </w:r>
      <w:r w:rsidRPr="00CD7002">
        <w:rPr>
          <w:rFonts w:ascii="Times New Roman" w:hAnsi="Times New Roman" w:cs="Times New Roman"/>
          <w:sz w:val="24"/>
          <w:szCs w:val="24"/>
          <w:lang w:eastAsia="en-US"/>
        </w:rPr>
        <w:t xml:space="preserve"> especificações do objeto, poderá ser colhida a </w:t>
      </w:r>
      <w:r w:rsidRPr="00CD7002">
        <w:rPr>
          <w:rFonts w:ascii="Times New Roman" w:hAnsi="Times New Roman" w:cs="Times New Roman"/>
          <w:sz w:val="24"/>
          <w:szCs w:val="24"/>
        </w:rPr>
        <w:t>manifestação</w:t>
      </w:r>
      <w:r w:rsidRPr="00CD7002">
        <w:rPr>
          <w:rFonts w:ascii="Times New Roman" w:hAnsi="Times New Roman" w:cs="Times New Roman"/>
          <w:sz w:val="24"/>
          <w:szCs w:val="24"/>
          <w:lang w:eastAsia="en-US"/>
        </w:rPr>
        <w:t xml:space="preserve"> escrita do setor requisitante do serviço ou da área especializada no objeto.</w:t>
      </w:r>
    </w:p>
    <w:p w14:paraId="790A8EE0" w14:textId="77777777" w:rsidR="003039C5" w:rsidRPr="00CD7002" w:rsidRDefault="003039C5" w:rsidP="00334BEE">
      <w:pPr>
        <w:pStyle w:val="Nivel01"/>
      </w:pPr>
      <w:bookmarkStart w:id="37" w:name="_Toc135469230"/>
      <w:r w:rsidRPr="00CD7002">
        <w:t>DA FASE DE HABILITAÇÃO</w:t>
      </w:r>
      <w:bookmarkEnd w:id="37"/>
    </w:p>
    <w:p w14:paraId="25180E67" w14:textId="77777777" w:rsidR="003039C5" w:rsidRPr="00CD7002" w:rsidRDefault="003039C5" w:rsidP="007E4926">
      <w:pPr>
        <w:pStyle w:val="Nivel2"/>
        <w:tabs>
          <w:tab w:val="left" w:pos="851"/>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 xml:space="preserve">Os documentos previstos no Termo de Referência, necessários e suficientes para demonstrar a capacidade do licitante de realizar o objeto da licitação, serão exigidos para fins de habilitação, nos termos dos </w:t>
      </w:r>
      <w:hyperlink r:id="rId28" w:anchor="art62" w:history="1">
        <w:proofErr w:type="spellStart"/>
        <w:r w:rsidRPr="00CD7002">
          <w:rPr>
            <w:rStyle w:val="Hyperlink"/>
            <w:rFonts w:ascii="Times New Roman" w:hAnsi="Times New Roman" w:cs="Times New Roman"/>
            <w:sz w:val="24"/>
            <w:szCs w:val="24"/>
          </w:rPr>
          <w:t>arts</w:t>
        </w:r>
        <w:proofErr w:type="spellEnd"/>
        <w:r w:rsidRPr="00CD7002">
          <w:rPr>
            <w:rStyle w:val="Hyperlink"/>
            <w:rFonts w:ascii="Times New Roman" w:hAnsi="Times New Roman" w:cs="Times New Roman"/>
            <w:sz w:val="24"/>
            <w:szCs w:val="24"/>
          </w:rPr>
          <w:t>. 62 a 70 da Lei nº 14.133, de 2021</w:t>
        </w:r>
      </w:hyperlink>
      <w:r w:rsidRPr="00CD7002">
        <w:rPr>
          <w:rFonts w:ascii="Times New Roman" w:hAnsi="Times New Roman" w:cs="Times New Roman"/>
          <w:sz w:val="24"/>
          <w:szCs w:val="24"/>
        </w:rPr>
        <w:t>.</w:t>
      </w:r>
    </w:p>
    <w:p w14:paraId="26ED55F8" w14:textId="77777777" w:rsidR="004F1928" w:rsidRPr="00CD7002" w:rsidRDefault="004F1928" w:rsidP="0073203A">
      <w:pPr>
        <w:pStyle w:val="Nivel2"/>
        <w:numPr>
          <w:ilvl w:val="0"/>
          <w:numId w:val="0"/>
        </w:numPr>
        <w:tabs>
          <w:tab w:val="left" w:pos="1134"/>
          <w:tab w:val="left" w:pos="1701"/>
        </w:tabs>
        <w:ind w:left="851"/>
        <w:rPr>
          <w:rFonts w:ascii="Times New Roman" w:hAnsi="Times New Roman" w:cs="Times New Roman"/>
          <w:sz w:val="24"/>
          <w:szCs w:val="24"/>
        </w:rPr>
      </w:pPr>
      <w:r w:rsidRPr="00CD7002">
        <w:rPr>
          <w:rFonts w:ascii="Times New Roman" w:hAnsi="Times New Roman" w:cs="Times New Roman"/>
          <w:sz w:val="24"/>
          <w:szCs w:val="24"/>
        </w:rPr>
        <w:t>7.1.1.</w:t>
      </w:r>
      <w:r w:rsidRPr="00CD7002">
        <w:rPr>
          <w:rFonts w:ascii="Times New Roman" w:hAnsi="Times New Roman" w:cs="Times New Roman"/>
          <w:sz w:val="24"/>
          <w:szCs w:val="24"/>
        </w:rPr>
        <w:tab/>
        <w:t>A documentação exigida para fins de habilitação jurídica, fiscal, social e trabalhista e econômico-</w:t>
      </w:r>
      <w:proofErr w:type="spellStart"/>
      <w:r w:rsidRPr="00CD7002">
        <w:rPr>
          <w:rFonts w:ascii="Times New Roman" w:hAnsi="Times New Roman" w:cs="Times New Roman"/>
          <w:sz w:val="24"/>
          <w:szCs w:val="24"/>
        </w:rPr>
        <w:t>ﬁnanceira</w:t>
      </w:r>
      <w:proofErr w:type="spellEnd"/>
      <w:r w:rsidRPr="00CD7002">
        <w:rPr>
          <w:rFonts w:ascii="Times New Roman" w:hAnsi="Times New Roman" w:cs="Times New Roman"/>
          <w:sz w:val="24"/>
          <w:szCs w:val="24"/>
        </w:rPr>
        <w:t>, poderá ser substituída pelo registro cadastral no SICAF.</w:t>
      </w:r>
    </w:p>
    <w:p w14:paraId="7A07C8AE" w14:textId="77777777" w:rsidR="004F1928" w:rsidRPr="00CD7002" w:rsidRDefault="004F1928" w:rsidP="007E4926">
      <w:pPr>
        <w:pStyle w:val="Nivel2"/>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Caso atendidas as condições de participação, a habilitação do licitante provisoriamente classificado em primeiro lugar será verificada pelo pregoeiro por meio do registro cadastral no SICAF, quanto aos documentos por este abrangidos.</w:t>
      </w:r>
    </w:p>
    <w:p w14:paraId="17AAC741" w14:textId="77777777" w:rsidR="004F1928" w:rsidRPr="00CD7002" w:rsidRDefault="004F1928" w:rsidP="00FC675D">
      <w:pPr>
        <w:pStyle w:val="Nivel3"/>
        <w:tabs>
          <w:tab w:val="left" w:pos="1134"/>
        </w:tabs>
        <w:spacing w:beforeLines="24" w:before="57" w:afterLines="24" w:after="57" w:line="312" w:lineRule="auto"/>
        <w:ind w:left="851" w:firstLine="0"/>
        <w:rPr>
          <w:rFonts w:ascii="Times New Roman" w:hAnsi="Times New Roman" w:cs="Times New Roman"/>
          <w:color w:val="auto"/>
          <w:sz w:val="24"/>
          <w:szCs w:val="24"/>
        </w:rPr>
      </w:pPr>
      <w:r w:rsidRPr="00CD7002">
        <w:rPr>
          <w:rFonts w:ascii="Times New Roman" w:hAnsi="Times New Roman" w:cs="Times New Roman"/>
          <w:color w:val="auto"/>
          <w:sz w:val="24"/>
          <w:szCs w:val="24"/>
        </w:rPr>
        <w:lastRenderedPageBreak/>
        <w:t xml:space="preserve">É de responsabilidade do licitante conferir a exatidão dos seus dados cadastrais no SICAF e mantê-los atualizados junto aos órgãos responsáveis pela informação, devendo proceder, imediatamente, à correção ou à alteração dos registros tão logo identifique incorreção ou aqueles se tornem desatualizados. </w:t>
      </w:r>
    </w:p>
    <w:p w14:paraId="0DAACED3" w14:textId="77777777" w:rsidR="004F1928" w:rsidRPr="00CD7002" w:rsidRDefault="004F1928" w:rsidP="00FC675D">
      <w:pPr>
        <w:pStyle w:val="Nivel3"/>
        <w:tabs>
          <w:tab w:val="left" w:pos="1134"/>
        </w:tabs>
        <w:spacing w:beforeLines="24" w:before="57" w:afterLines="24" w:after="57" w:line="312" w:lineRule="auto"/>
        <w:ind w:left="851" w:firstLine="0"/>
        <w:rPr>
          <w:rFonts w:ascii="Times New Roman" w:hAnsi="Times New Roman" w:cs="Times New Roman"/>
          <w:color w:val="auto"/>
          <w:sz w:val="24"/>
          <w:szCs w:val="24"/>
        </w:rPr>
      </w:pPr>
      <w:r w:rsidRPr="00CD7002">
        <w:rPr>
          <w:rFonts w:ascii="Times New Roman" w:hAnsi="Times New Roman" w:cs="Times New Roman"/>
          <w:color w:val="auto"/>
          <w:sz w:val="24"/>
          <w:szCs w:val="24"/>
        </w:rPr>
        <w:t>A não observância do disposto no item anterior poderá ensejar desclassificação no momento da habilitação, exceto se o pregoeiro, em consulta aos sítios eletrônicos oficiais de órgãos e entidades emissores de certidões, lograr êxito em encontrar a(s) certidão(</w:t>
      </w:r>
      <w:proofErr w:type="spellStart"/>
      <w:r w:rsidRPr="00CD7002">
        <w:rPr>
          <w:rFonts w:ascii="Times New Roman" w:hAnsi="Times New Roman" w:cs="Times New Roman"/>
          <w:color w:val="auto"/>
          <w:sz w:val="24"/>
          <w:szCs w:val="24"/>
        </w:rPr>
        <w:t>ões</w:t>
      </w:r>
      <w:proofErr w:type="spellEnd"/>
      <w:r w:rsidRPr="00CD7002">
        <w:rPr>
          <w:rFonts w:ascii="Times New Roman" w:hAnsi="Times New Roman" w:cs="Times New Roman"/>
          <w:color w:val="auto"/>
          <w:sz w:val="24"/>
          <w:szCs w:val="24"/>
        </w:rPr>
        <w:t>) válida(s).</w:t>
      </w:r>
    </w:p>
    <w:p w14:paraId="6CCD2FB2" w14:textId="77777777" w:rsidR="004F1928" w:rsidRPr="00CD7002" w:rsidRDefault="004F1928" w:rsidP="00FC675D">
      <w:pPr>
        <w:pStyle w:val="Nivel3"/>
        <w:tabs>
          <w:tab w:val="left" w:pos="1134"/>
        </w:tabs>
        <w:spacing w:beforeLines="24" w:before="57" w:afterLines="24" w:after="57" w:line="312" w:lineRule="auto"/>
        <w:ind w:left="851" w:firstLine="0"/>
        <w:rPr>
          <w:rFonts w:ascii="Times New Roman" w:hAnsi="Times New Roman" w:cs="Times New Roman"/>
          <w:color w:val="auto"/>
          <w:sz w:val="24"/>
          <w:szCs w:val="24"/>
        </w:rPr>
      </w:pPr>
      <w:r w:rsidRPr="00CD7002">
        <w:rPr>
          <w:rFonts w:ascii="Times New Roman" w:hAnsi="Times New Roman" w:cs="Times New Roman"/>
          <w:color w:val="auto"/>
          <w:sz w:val="24"/>
          <w:szCs w:val="24"/>
        </w:rPr>
        <w:t>Havendo a necessidade de envio de documentos de habilitação complementares, necessários à confirmação dos já apresentados para a habilitação, ou de documentos não constantes do SICAF, o licitante provisoriamente classificado em primeiro lugar será convocado a encaminhá-los, em formato digital, por meio do sistema, no prazo de até 5 (cinco) dias úteis, sob pena de inabilitação.</w:t>
      </w:r>
    </w:p>
    <w:p w14:paraId="16AB9E9A" w14:textId="77777777" w:rsidR="004F1928" w:rsidRPr="00CD7002" w:rsidRDefault="004F1928" w:rsidP="00FC675D">
      <w:pPr>
        <w:pStyle w:val="Nivel3"/>
        <w:tabs>
          <w:tab w:val="left" w:pos="1134"/>
        </w:tabs>
        <w:spacing w:beforeLines="24" w:before="57" w:afterLines="24" w:after="57" w:line="312" w:lineRule="auto"/>
        <w:ind w:left="851" w:firstLine="0"/>
        <w:rPr>
          <w:rFonts w:ascii="Times New Roman" w:hAnsi="Times New Roman" w:cs="Times New Roman"/>
          <w:color w:val="auto"/>
          <w:sz w:val="24"/>
          <w:szCs w:val="24"/>
        </w:rPr>
      </w:pPr>
      <w:r w:rsidRPr="00CD7002">
        <w:rPr>
          <w:rFonts w:ascii="Times New Roman" w:hAnsi="Times New Roman" w:cs="Times New Roman"/>
          <w:color w:val="auto"/>
          <w:sz w:val="24"/>
          <w:szCs w:val="24"/>
        </w:rPr>
        <w:t xml:space="preserve">Somente haverá a necessidade de comprovação do preenchimento de requisitos mediante apresentação dos documentos originais </w:t>
      </w:r>
      <w:proofErr w:type="spellStart"/>
      <w:r w:rsidRPr="00CD7002">
        <w:rPr>
          <w:rFonts w:ascii="Times New Roman" w:hAnsi="Times New Roman" w:cs="Times New Roman"/>
          <w:color w:val="auto"/>
          <w:sz w:val="24"/>
          <w:szCs w:val="24"/>
        </w:rPr>
        <w:t>não-digitais</w:t>
      </w:r>
      <w:proofErr w:type="spellEnd"/>
      <w:r w:rsidRPr="00CD7002">
        <w:rPr>
          <w:rFonts w:ascii="Times New Roman" w:hAnsi="Times New Roman" w:cs="Times New Roman"/>
          <w:color w:val="auto"/>
          <w:sz w:val="24"/>
          <w:szCs w:val="24"/>
        </w:rPr>
        <w:t xml:space="preserve"> quando houver dúvida em relação à integridade do documento digital ou quando a lei expressamente o exigir.</w:t>
      </w:r>
    </w:p>
    <w:p w14:paraId="50F032D1" w14:textId="77777777" w:rsidR="004F1928" w:rsidRPr="00CD7002" w:rsidRDefault="004F1928" w:rsidP="00FC675D">
      <w:pPr>
        <w:pStyle w:val="Nivel2"/>
        <w:tabs>
          <w:tab w:val="left" w:pos="1134"/>
        </w:tabs>
        <w:spacing w:beforeLines="24" w:before="57" w:afterLines="24" w:after="57" w:line="312" w:lineRule="auto"/>
        <w:ind w:left="567" w:firstLine="0"/>
        <w:rPr>
          <w:rFonts w:ascii="Times New Roman" w:hAnsi="Times New Roman" w:cs="Times New Roman"/>
          <w:sz w:val="24"/>
          <w:szCs w:val="24"/>
        </w:rPr>
      </w:pPr>
      <w:r w:rsidRPr="00CD7002">
        <w:rPr>
          <w:rFonts w:ascii="Times New Roman" w:hAnsi="Times New Roman" w:cs="Times New Roman"/>
          <w:sz w:val="24"/>
          <w:szCs w:val="24"/>
        </w:rPr>
        <w:t>Após a apresentação dos documentos de habilitação, fica vedada a substituição ou a apresentação de novos documentos, salvo em sede de diligência, para:</w:t>
      </w:r>
    </w:p>
    <w:p w14:paraId="29DA5099" w14:textId="77777777" w:rsidR="004F1928" w:rsidRPr="00CD7002" w:rsidRDefault="004F1928" w:rsidP="00FC675D">
      <w:pPr>
        <w:pStyle w:val="Nivel2"/>
        <w:numPr>
          <w:ilvl w:val="0"/>
          <w:numId w:val="0"/>
        </w:numPr>
        <w:tabs>
          <w:tab w:val="left" w:pos="851"/>
        </w:tabs>
        <w:spacing w:beforeLines="24" w:before="57" w:afterLines="24" w:after="57" w:line="312" w:lineRule="auto"/>
        <w:ind w:left="851"/>
        <w:rPr>
          <w:rFonts w:ascii="Times New Roman" w:hAnsi="Times New Roman" w:cs="Times New Roman"/>
          <w:sz w:val="24"/>
          <w:szCs w:val="24"/>
        </w:rPr>
      </w:pPr>
      <w:r w:rsidRPr="00CD7002">
        <w:rPr>
          <w:rFonts w:ascii="Times New Roman" w:hAnsi="Times New Roman" w:cs="Times New Roman"/>
          <w:sz w:val="24"/>
          <w:szCs w:val="24"/>
        </w:rPr>
        <w:t>a) complementação de informações acerca dos documentos já apresentados pelos licitantes e desde que necessária para apurar fatos existentes à época da abertura do certame; e</w:t>
      </w:r>
    </w:p>
    <w:p w14:paraId="3752BACD" w14:textId="77777777" w:rsidR="004F1928" w:rsidRPr="00CD7002" w:rsidRDefault="004F1928" w:rsidP="00FC675D">
      <w:pPr>
        <w:pStyle w:val="Nivel2"/>
        <w:numPr>
          <w:ilvl w:val="0"/>
          <w:numId w:val="0"/>
        </w:numPr>
        <w:tabs>
          <w:tab w:val="left" w:pos="851"/>
        </w:tabs>
        <w:spacing w:beforeLines="24" w:before="57" w:afterLines="24" w:after="57" w:line="312" w:lineRule="auto"/>
        <w:ind w:left="851"/>
        <w:rPr>
          <w:rFonts w:ascii="Times New Roman" w:hAnsi="Times New Roman" w:cs="Times New Roman"/>
          <w:sz w:val="24"/>
          <w:szCs w:val="24"/>
        </w:rPr>
      </w:pPr>
      <w:r w:rsidRPr="00CD7002">
        <w:rPr>
          <w:rFonts w:ascii="Times New Roman" w:hAnsi="Times New Roman" w:cs="Times New Roman"/>
          <w:sz w:val="24"/>
          <w:szCs w:val="24"/>
        </w:rPr>
        <w:t>b) atualização de documentos cuja validade tenha expirado após a data de recebimento das propostas.</w:t>
      </w:r>
    </w:p>
    <w:p w14:paraId="7BD50D4E" w14:textId="77777777" w:rsidR="004F1928" w:rsidRPr="00CD7002" w:rsidRDefault="004F1928" w:rsidP="00FC675D">
      <w:pPr>
        <w:pStyle w:val="Nivel2"/>
        <w:tabs>
          <w:tab w:val="left" w:pos="1134"/>
        </w:tabs>
        <w:spacing w:beforeLines="24" w:before="57" w:afterLines="24" w:after="57" w:line="312" w:lineRule="auto"/>
        <w:ind w:left="567" w:firstLine="0"/>
        <w:rPr>
          <w:rFonts w:ascii="Times New Roman" w:hAnsi="Times New Roman" w:cs="Times New Roman"/>
          <w:sz w:val="24"/>
          <w:szCs w:val="24"/>
        </w:rPr>
      </w:pPr>
      <w:r w:rsidRPr="00CD7002">
        <w:rPr>
          <w:rFonts w:ascii="Times New Roman" w:hAnsi="Times New Roman" w:cs="Times New Roman"/>
          <w:sz w:val="24"/>
          <w:szCs w:val="24"/>
        </w:rPr>
        <w:t>O pregoeiro poderá, na análise dos documentos de habilitação, sanar erros ou falhas que não alterem a substância dos documentos e sua validade jurídica, mediante decisão fundamentada, registrada em ata e acessível a todos, atribuindo-lhes eficácia para fins de habilitação.</w:t>
      </w:r>
    </w:p>
    <w:p w14:paraId="376C6A70" w14:textId="77777777" w:rsidR="004F1928" w:rsidRPr="00CD7002" w:rsidRDefault="004F1928" w:rsidP="00FC675D">
      <w:pPr>
        <w:pStyle w:val="Nivel3"/>
        <w:tabs>
          <w:tab w:val="left" w:pos="1134"/>
        </w:tabs>
        <w:spacing w:beforeLines="24" w:before="57" w:afterLines="24" w:after="57" w:line="312" w:lineRule="auto"/>
        <w:ind w:left="851" w:firstLine="0"/>
        <w:rPr>
          <w:rFonts w:ascii="Times New Roman" w:hAnsi="Times New Roman" w:cs="Times New Roman"/>
          <w:sz w:val="24"/>
          <w:szCs w:val="24"/>
        </w:rPr>
      </w:pPr>
      <w:r w:rsidRPr="00CD7002">
        <w:rPr>
          <w:rFonts w:ascii="Times New Roman" w:hAnsi="Times New Roman" w:cs="Times New Roman"/>
          <w:sz w:val="24"/>
          <w:szCs w:val="24"/>
        </w:rPr>
        <w:t>Na hipótese de necessidade de suspensão da sessão pública para a realização de diligências, com vistas ao saneamento de que trata o subitem anterior, a sessão pública somente poderá ser reiniciada mediante aviso prévio no sistema com, no mínimo, vinte e quatro horas de antecedência, e a ocorrência será registrada em ata.</w:t>
      </w:r>
    </w:p>
    <w:p w14:paraId="553C2354" w14:textId="77777777" w:rsidR="004F1928" w:rsidRPr="00CD7002" w:rsidRDefault="004F1928" w:rsidP="00FC675D">
      <w:pPr>
        <w:pStyle w:val="Nivel2"/>
        <w:tabs>
          <w:tab w:val="left" w:pos="1134"/>
        </w:tabs>
        <w:spacing w:beforeLines="24" w:before="57" w:afterLines="24" w:after="57" w:line="312" w:lineRule="auto"/>
        <w:ind w:left="567" w:firstLine="0"/>
        <w:rPr>
          <w:rFonts w:ascii="Times New Roman" w:hAnsi="Times New Roman" w:cs="Times New Roman"/>
          <w:sz w:val="24"/>
          <w:szCs w:val="24"/>
        </w:rPr>
      </w:pPr>
      <w:r w:rsidRPr="00CD7002">
        <w:rPr>
          <w:rFonts w:ascii="Times New Roman" w:hAnsi="Times New Roman" w:cs="Times New Roman"/>
          <w:sz w:val="24"/>
          <w:szCs w:val="24"/>
        </w:rPr>
        <w:t>Na hipótese de o licitante provisoriamente classificado em primeiro lugar não atender às exigências para a habilitação, o órgão ou entidade examinará a proposta subsequente e assim sucessivamente, na ordem de classificação, até a apuração de uma proposta que atenda às especificações do objeto e as condições de habilitação.</w:t>
      </w:r>
    </w:p>
    <w:p w14:paraId="7F2422C8" w14:textId="77777777" w:rsidR="004F1928" w:rsidRPr="00CD7002" w:rsidRDefault="004F1928" w:rsidP="00FC675D">
      <w:pPr>
        <w:pStyle w:val="Nivel2"/>
        <w:tabs>
          <w:tab w:val="left" w:pos="1134"/>
        </w:tabs>
        <w:spacing w:beforeLines="24" w:before="57" w:afterLines="24" w:after="57" w:line="312" w:lineRule="auto"/>
        <w:ind w:left="567" w:firstLine="0"/>
        <w:rPr>
          <w:rFonts w:ascii="Times New Roman" w:hAnsi="Times New Roman" w:cs="Times New Roman"/>
          <w:sz w:val="24"/>
          <w:szCs w:val="24"/>
        </w:rPr>
      </w:pPr>
      <w:r w:rsidRPr="00CD7002">
        <w:rPr>
          <w:rFonts w:ascii="Times New Roman" w:hAnsi="Times New Roman" w:cs="Times New Roman"/>
          <w:sz w:val="24"/>
          <w:szCs w:val="24"/>
        </w:rPr>
        <w:lastRenderedPageBreak/>
        <w:t>Constatado o atendimento às exigências de habilitação, o licitante será habilitado.</w:t>
      </w:r>
    </w:p>
    <w:p w14:paraId="2857479F" w14:textId="77777777" w:rsidR="004F1928" w:rsidRPr="00CD7002" w:rsidRDefault="004F1928" w:rsidP="00FC675D">
      <w:pPr>
        <w:pStyle w:val="Nivel2"/>
        <w:tabs>
          <w:tab w:val="left" w:pos="1134"/>
        </w:tabs>
        <w:spacing w:beforeLines="24" w:before="57" w:afterLines="24" w:after="57" w:line="312" w:lineRule="auto"/>
        <w:ind w:left="567" w:firstLine="0"/>
        <w:rPr>
          <w:rFonts w:ascii="Times New Roman" w:hAnsi="Times New Roman" w:cs="Times New Roman"/>
          <w:sz w:val="24"/>
          <w:szCs w:val="24"/>
        </w:rPr>
      </w:pPr>
      <w:r w:rsidRPr="00CD7002">
        <w:rPr>
          <w:rFonts w:ascii="Times New Roman" w:hAnsi="Times New Roman" w:cs="Times New Roman"/>
          <w:sz w:val="24"/>
          <w:szCs w:val="24"/>
        </w:rPr>
        <w:t xml:space="preserve">Somente serão disponibilizados para acesso público os documentos de habilitação do licitante cuja proposta atenda ao edital de licitação, após declarada sua habilitação. </w:t>
      </w:r>
    </w:p>
    <w:p w14:paraId="37636712" w14:textId="77777777" w:rsidR="004F1928" w:rsidRPr="00CD7002" w:rsidRDefault="004F1928" w:rsidP="00FC675D">
      <w:pPr>
        <w:pStyle w:val="Nivel2"/>
        <w:tabs>
          <w:tab w:val="left" w:pos="1134"/>
        </w:tabs>
        <w:spacing w:beforeLines="24" w:before="57" w:afterLines="24" w:after="57" w:line="312" w:lineRule="auto"/>
        <w:ind w:left="567" w:firstLine="0"/>
        <w:rPr>
          <w:rFonts w:ascii="Times New Roman" w:hAnsi="Times New Roman" w:cs="Times New Roman"/>
          <w:color w:val="auto"/>
          <w:sz w:val="24"/>
          <w:szCs w:val="24"/>
        </w:rPr>
      </w:pPr>
      <w:r w:rsidRPr="00CD7002">
        <w:rPr>
          <w:rFonts w:ascii="Times New Roman" w:hAnsi="Times New Roman" w:cs="Times New Roman"/>
          <w:color w:val="auto"/>
          <w:sz w:val="24"/>
          <w:szCs w:val="24"/>
        </w:rPr>
        <w:t>Não serão aceitos documentos de habilitação com indicação de CNPJ/CPF diferentes, salvo aqueles legalmente permitidos.</w:t>
      </w:r>
    </w:p>
    <w:p w14:paraId="0E13C00B" w14:textId="77777777" w:rsidR="00D22E8B" w:rsidRPr="00D22E8B" w:rsidRDefault="00D22E8B" w:rsidP="00D22E8B">
      <w:pPr>
        <w:pStyle w:val="Nivel3"/>
        <w:rPr>
          <w:rFonts w:ascii="Times New Roman" w:hAnsi="Times New Roman" w:cs="Times New Roman"/>
          <w:color w:val="auto"/>
          <w:sz w:val="24"/>
          <w:szCs w:val="24"/>
        </w:rPr>
      </w:pPr>
      <w:r w:rsidRPr="00D22E8B">
        <w:rPr>
          <w:rFonts w:ascii="Times New Roman" w:hAnsi="Times New Roman" w:cs="Times New Roman"/>
          <w:color w:val="auto"/>
          <w:sz w:val="24"/>
          <w:szCs w:val="24"/>
        </w:rPr>
        <w:t>Se o fornecedor for a matriz, todos os documentos deverão estar em nome da matriz, e se o licitante for a filial, todos os documentos deverão estar em nome da filial, exceto para atestados de capacidade técnica, e no caso daqueles documentos que, pela própria natureza, comprovadamente, forem emitidos somente em nome da matriz.</w:t>
      </w:r>
    </w:p>
    <w:p w14:paraId="047FD53C" w14:textId="03F4B369" w:rsidR="004F1928" w:rsidRPr="00CD7002" w:rsidRDefault="004F1928" w:rsidP="00DF0032">
      <w:pPr>
        <w:pStyle w:val="Nivel3"/>
        <w:tabs>
          <w:tab w:val="left" w:pos="567"/>
          <w:tab w:val="left" w:pos="1134"/>
          <w:tab w:val="left" w:pos="1418"/>
          <w:tab w:val="left" w:pos="1843"/>
          <w:tab w:val="left" w:pos="1985"/>
        </w:tabs>
        <w:spacing w:beforeLines="24" w:before="57" w:afterLines="24" w:after="57" w:line="312" w:lineRule="auto"/>
        <w:ind w:left="851" w:firstLine="0"/>
        <w:rPr>
          <w:rFonts w:ascii="Times New Roman" w:hAnsi="Times New Roman" w:cs="Times New Roman"/>
          <w:strike/>
          <w:sz w:val="24"/>
          <w:szCs w:val="24"/>
        </w:rPr>
      </w:pPr>
      <w:r w:rsidRPr="00CD7002">
        <w:rPr>
          <w:rFonts w:ascii="Times New Roman" w:hAnsi="Times New Roman" w:cs="Times New Roman"/>
          <w:color w:val="auto"/>
          <w:sz w:val="24"/>
          <w:szCs w:val="24"/>
        </w:rPr>
        <w:t>Serão aceitos registros de CNPJ de licitante matriz e filial com diferenças de números de documentos pertinentes ao CND e ao CRF/FGTS, quando for comprovada a centralização do recolhimento dessas contribuições.</w:t>
      </w:r>
    </w:p>
    <w:p w14:paraId="3724053C" w14:textId="77777777" w:rsidR="003039C5" w:rsidRPr="00CD7002" w:rsidRDefault="003039C5" w:rsidP="00DC285F">
      <w:pPr>
        <w:pStyle w:val="Nivel2"/>
        <w:tabs>
          <w:tab w:val="left" w:pos="1134"/>
        </w:tabs>
        <w:ind w:left="567" w:firstLine="0"/>
        <w:rPr>
          <w:rFonts w:ascii="Times New Roman" w:hAnsi="Times New Roman" w:cs="Times New Roman"/>
          <w:i/>
          <w:sz w:val="24"/>
          <w:szCs w:val="24"/>
        </w:rPr>
      </w:pPr>
      <w:r w:rsidRPr="00CD7002">
        <w:rPr>
          <w:rFonts w:ascii="Times New Roman" w:hAnsi="Times New Roman" w:cs="Times New Roman"/>
          <w:color w:val="auto"/>
          <w:sz w:val="24"/>
          <w:szCs w:val="24"/>
        </w:rPr>
        <w:t xml:space="preserve">Quando </w:t>
      </w:r>
      <w:r w:rsidRPr="00CD7002">
        <w:rPr>
          <w:rFonts w:ascii="Times New Roman" w:hAnsi="Times New Roman" w:cs="Times New Roman"/>
          <w:sz w:val="24"/>
          <w:szCs w:val="24"/>
        </w:rPr>
        <w:t>permitida</w:t>
      </w:r>
      <w:r w:rsidRPr="00CD7002">
        <w:rPr>
          <w:rFonts w:ascii="Times New Roman" w:hAnsi="Times New Roman" w:cs="Times New Roman"/>
          <w:color w:val="auto"/>
          <w:sz w:val="24"/>
          <w:szCs w:val="24"/>
        </w:rPr>
        <w:t xml:space="preserve"> a </w:t>
      </w:r>
      <w:r w:rsidRPr="00CD7002">
        <w:rPr>
          <w:rFonts w:ascii="Times New Roman" w:hAnsi="Times New Roman" w:cs="Times New Roman"/>
          <w:sz w:val="24"/>
          <w:szCs w:val="24"/>
        </w:rPr>
        <w:t>participação de empresas estrangeiras que não funcionem no País, as exigências de habilitação serão atendidas mediante documentos equivalentes, inicialmente apresentados em tradução livre.</w:t>
      </w:r>
    </w:p>
    <w:p w14:paraId="7BE9AF9A" w14:textId="77777777" w:rsidR="003039C5" w:rsidRPr="00CD7002" w:rsidRDefault="003039C5" w:rsidP="00DC285F">
      <w:pPr>
        <w:pStyle w:val="Nivel2"/>
        <w:tabs>
          <w:tab w:val="left" w:pos="1134"/>
        </w:tabs>
        <w:ind w:left="567" w:firstLine="0"/>
        <w:rPr>
          <w:rFonts w:ascii="Times New Roman" w:hAnsi="Times New Roman" w:cs="Times New Roman"/>
          <w:i/>
          <w:iCs/>
          <w:sz w:val="24"/>
          <w:szCs w:val="24"/>
        </w:rPr>
      </w:pPr>
      <w:r w:rsidRPr="00CD7002">
        <w:rPr>
          <w:rFonts w:ascii="Times New Roman" w:hAnsi="Times New Roman" w:cs="Times New Roman"/>
          <w:sz w:val="24"/>
          <w:szCs w:val="24"/>
        </w:rPr>
        <w:t xml:space="preserve">Na hipótese de o licitante vencedor ser empresa estrangeira que não funcione no País, para </w:t>
      </w:r>
      <w:proofErr w:type="spellStart"/>
      <w:r w:rsidRPr="00CD7002">
        <w:rPr>
          <w:rFonts w:ascii="Times New Roman" w:hAnsi="Times New Roman" w:cs="Times New Roman"/>
          <w:sz w:val="24"/>
          <w:szCs w:val="24"/>
        </w:rPr>
        <w:t>ﬁns</w:t>
      </w:r>
      <w:proofErr w:type="spellEnd"/>
      <w:r w:rsidRPr="00CD7002">
        <w:rPr>
          <w:rFonts w:ascii="Times New Roman" w:hAnsi="Times New Roman" w:cs="Times New Roman"/>
          <w:sz w:val="24"/>
          <w:szCs w:val="24"/>
        </w:rPr>
        <w:t xml:space="preserve"> de assinatura do contrato ou da ata de registro de preços, os documentos exigidos para a habilitação serão traduzidos por tradutor juramentado no País e apostilados nos termos do disposto no </w:t>
      </w:r>
      <w:hyperlink r:id="rId29" w:history="1">
        <w:r w:rsidRPr="00CD7002">
          <w:rPr>
            <w:rStyle w:val="Hyperlink"/>
            <w:rFonts w:ascii="Times New Roman" w:hAnsi="Times New Roman" w:cs="Times New Roman"/>
            <w:sz w:val="24"/>
            <w:szCs w:val="24"/>
          </w:rPr>
          <w:t>Decreto nº 8.660, de 29 de janeiro de 2016</w:t>
        </w:r>
      </w:hyperlink>
      <w:r w:rsidRPr="00CD7002">
        <w:rPr>
          <w:rFonts w:ascii="Times New Roman" w:hAnsi="Times New Roman" w:cs="Times New Roman"/>
          <w:sz w:val="24"/>
          <w:szCs w:val="24"/>
        </w:rPr>
        <w:t xml:space="preserve">, ou de outro que venha a substituí-lo, ou </w:t>
      </w:r>
      <w:proofErr w:type="spellStart"/>
      <w:r w:rsidRPr="00CD7002">
        <w:rPr>
          <w:rFonts w:ascii="Times New Roman" w:hAnsi="Times New Roman" w:cs="Times New Roman"/>
          <w:sz w:val="24"/>
          <w:szCs w:val="24"/>
        </w:rPr>
        <w:t>consularizados</w:t>
      </w:r>
      <w:proofErr w:type="spellEnd"/>
      <w:r w:rsidRPr="00CD7002">
        <w:rPr>
          <w:rFonts w:ascii="Times New Roman" w:hAnsi="Times New Roman" w:cs="Times New Roman"/>
          <w:sz w:val="24"/>
          <w:szCs w:val="24"/>
        </w:rPr>
        <w:t xml:space="preserve"> pelos respectivos consulados ou embaixadas.</w:t>
      </w:r>
    </w:p>
    <w:p w14:paraId="4F029ADC" w14:textId="23B233E3" w:rsidR="0041044E" w:rsidRPr="00CD7002" w:rsidRDefault="0041044E" w:rsidP="003376D1">
      <w:pPr>
        <w:pStyle w:val="Nivel3"/>
        <w:tabs>
          <w:tab w:val="left" w:pos="1701"/>
          <w:tab w:val="left" w:pos="1985"/>
        </w:tabs>
        <w:ind w:left="851" w:firstLine="0"/>
        <w:rPr>
          <w:rFonts w:ascii="Times New Roman" w:hAnsi="Times New Roman" w:cs="Times New Roman"/>
          <w:sz w:val="24"/>
          <w:szCs w:val="24"/>
        </w:rPr>
      </w:pPr>
      <w:r w:rsidRPr="00CD7002">
        <w:rPr>
          <w:rFonts w:ascii="Times New Roman" w:hAnsi="Times New Roman" w:cs="Times New Roman"/>
          <w:sz w:val="24"/>
          <w:szCs w:val="24"/>
        </w:rPr>
        <w:t>O licitante deverá ter procurador residente e domiciliado no Brasil, com poderes para receber citação, intimação e responder administrativa e judicialmente por seus atos, juntando o instrumento de mandato com os documentos de habilitação.</w:t>
      </w:r>
    </w:p>
    <w:p w14:paraId="7EC16668" w14:textId="25D5E442" w:rsidR="003039C5" w:rsidRPr="00CD7002" w:rsidRDefault="00E77293" w:rsidP="00E77293">
      <w:pPr>
        <w:pStyle w:val="Nivel2"/>
        <w:numPr>
          <w:ilvl w:val="0"/>
          <w:numId w:val="0"/>
        </w:numPr>
        <w:tabs>
          <w:tab w:val="left" w:pos="1560"/>
        </w:tabs>
        <w:ind w:left="567"/>
        <w:rPr>
          <w:rFonts w:ascii="Times New Roman" w:hAnsi="Times New Roman" w:cs="Times New Roman"/>
          <w:iCs/>
          <w:color w:val="auto"/>
          <w:sz w:val="24"/>
          <w:szCs w:val="24"/>
        </w:rPr>
      </w:pPr>
      <w:r w:rsidRPr="00CD7002">
        <w:rPr>
          <w:rFonts w:ascii="Times New Roman" w:hAnsi="Times New Roman" w:cs="Times New Roman"/>
          <w:sz w:val="24"/>
          <w:szCs w:val="24"/>
        </w:rPr>
        <w:t>7.11</w:t>
      </w:r>
      <w:r w:rsidR="007306A8" w:rsidRPr="00CD7002">
        <w:rPr>
          <w:rFonts w:ascii="Times New Roman" w:hAnsi="Times New Roman" w:cs="Times New Roman"/>
          <w:sz w:val="24"/>
          <w:szCs w:val="24"/>
        </w:rPr>
        <w:t xml:space="preserve"> </w:t>
      </w:r>
      <w:r w:rsidR="003039C5" w:rsidRPr="00CD7002">
        <w:rPr>
          <w:rFonts w:ascii="Times New Roman" w:hAnsi="Times New Roman" w:cs="Times New Roman"/>
          <w:sz w:val="24"/>
          <w:szCs w:val="24"/>
        </w:rPr>
        <w:t xml:space="preserve">Os documentos exigidos para fins de habilitação poderão ser apresentados em original, por cópia </w:t>
      </w:r>
      <w:r w:rsidR="003039C5" w:rsidRPr="00CD7002">
        <w:rPr>
          <w:rFonts w:ascii="Times New Roman" w:hAnsi="Times New Roman" w:cs="Times New Roman"/>
          <w:color w:val="auto"/>
          <w:sz w:val="24"/>
          <w:szCs w:val="24"/>
        </w:rPr>
        <w:t xml:space="preserve">ou por </w:t>
      </w:r>
      <w:r w:rsidR="0033457E" w:rsidRPr="00CD7002">
        <w:rPr>
          <w:rFonts w:ascii="Times New Roman" w:hAnsi="Times New Roman" w:cs="Times New Roman"/>
          <w:color w:val="auto"/>
          <w:sz w:val="24"/>
          <w:szCs w:val="24"/>
        </w:rPr>
        <w:t>cópia</w:t>
      </w:r>
      <w:r w:rsidR="0033457E" w:rsidRPr="00CD7002">
        <w:rPr>
          <w:rFonts w:ascii="Times New Roman" w:hAnsi="Times New Roman" w:cs="Times New Roman"/>
          <w:iCs/>
          <w:color w:val="auto"/>
          <w:sz w:val="24"/>
          <w:szCs w:val="24"/>
        </w:rPr>
        <w:t>.</w:t>
      </w:r>
    </w:p>
    <w:p w14:paraId="5C8295E5" w14:textId="76309EF6" w:rsidR="003039C5" w:rsidRPr="00CD7002" w:rsidRDefault="00E77293" w:rsidP="00CD7002">
      <w:pPr>
        <w:pStyle w:val="Nivel2"/>
        <w:numPr>
          <w:ilvl w:val="1"/>
          <w:numId w:val="11"/>
        </w:numPr>
        <w:tabs>
          <w:tab w:val="left" w:pos="1134"/>
        </w:tabs>
        <w:ind w:left="567" w:firstLine="0"/>
        <w:rPr>
          <w:rFonts w:ascii="Times New Roman" w:hAnsi="Times New Roman" w:cs="Times New Roman"/>
          <w:i/>
          <w:sz w:val="24"/>
          <w:szCs w:val="24"/>
        </w:rPr>
      </w:pPr>
      <w:r w:rsidRPr="00CD7002">
        <w:rPr>
          <w:rFonts w:ascii="Times New Roman" w:hAnsi="Times New Roman" w:cs="Times New Roman"/>
          <w:sz w:val="24"/>
          <w:szCs w:val="24"/>
        </w:rPr>
        <w:t xml:space="preserve">  </w:t>
      </w:r>
      <w:r w:rsidR="003039C5" w:rsidRPr="00CD7002">
        <w:rPr>
          <w:rFonts w:ascii="Times New Roman" w:hAnsi="Times New Roman" w:cs="Times New Roman"/>
          <w:sz w:val="24"/>
          <w:szCs w:val="24"/>
        </w:rPr>
        <w:t>Os documentos exigidos para fins de habilitação poderão ser substituídos por registro cadastral emitido por órgão ou entidade pública, desde que o registro tenha sido feito em obediência ao disposto na Lei nº 14.133/2021.</w:t>
      </w:r>
    </w:p>
    <w:p w14:paraId="18BD649C" w14:textId="77777777" w:rsidR="003039C5" w:rsidRPr="00CD7002" w:rsidRDefault="003039C5" w:rsidP="00CD7002">
      <w:pPr>
        <w:pStyle w:val="Nivel2"/>
        <w:numPr>
          <w:ilvl w:val="1"/>
          <w:numId w:val="11"/>
        </w:numPr>
        <w:tabs>
          <w:tab w:val="left" w:pos="1134"/>
        </w:tabs>
        <w:ind w:left="567" w:firstLine="0"/>
        <w:rPr>
          <w:rFonts w:ascii="Times New Roman" w:hAnsi="Times New Roman" w:cs="Times New Roman"/>
          <w:i/>
          <w:sz w:val="24"/>
          <w:szCs w:val="24"/>
        </w:rPr>
      </w:pPr>
      <w:r w:rsidRPr="00CD7002">
        <w:rPr>
          <w:rFonts w:ascii="Times New Roman" w:hAnsi="Times New Roman" w:cs="Times New Roman"/>
          <w:sz w:val="24"/>
          <w:szCs w:val="24"/>
        </w:rPr>
        <w:t>Será verificado se o licitante apresentou declaração de que atende aos requisitos de habilitação, e o declarante responderá pela veracidade das informações prestadas, na forma da lei (</w:t>
      </w:r>
      <w:hyperlink r:id="rId30" w:anchor="art63">
        <w:r w:rsidRPr="00CD7002">
          <w:rPr>
            <w:rStyle w:val="Hyperlink"/>
            <w:rFonts w:ascii="Times New Roman" w:hAnsi="Times New Roman" w:cs="Times New Roman"/>
            <w:sz w:val="24"/>
            <w:szCs w:val="24"/>
          </w:rPr>
          <w:t>art. 63, I, da Lei nº 14.133/2021</w:t>
        </w:r>
      </w:hyperlink>
      <w:r w:rsidRPr="00CD7002">
        <w:rPr>
          <w:rFonts w:ascii="Times New Roman" w:hAnsi="Times New Roman" w:cs="Times New Roman"/>
          <w:sz w:val="24"/>
          <w:szCs w:val="24"/>
        </w:rPr>
        <w:t>).</w:t>
      </w:r>
    </w:p>
    <w:p w14:paraId="34C97629" w14:textId="0D04CFC1" w:rsidR="003039C5" w:rsidRPr="00CD7002" w:rsidRDefault="00102104" w:rsidP="004205D2">
      <w:pPr>
        <w:pStyle w:val="Nivel2"/>
        <w:numPr>
          <w:ilvl w:val="0"/>
          <w:numId w:val="0"/>
        </w:numPr>
        <w:tabs>
          <w:tab w:val="left" w:pos="1418"/>
        </w:tabs>
        <w:ind w:left="567"/>
        <w:rPr>
          <w:rFonts w:ascii="Times New Roman" w:hAnsi="Times New Roman" w:cs="Times New Roman"/>
          <w:i/>
          <w:sz w:val="24"/>
          <w:szCs w:val="24"/>
        </w:rPr>
      </w:pPr>
      <w:r w:rsidRPr="00CD7002">
        <w:rPr>
          <w:rFonts w:ascii="Times New Roman" w:hAnsi="Times New Roman" w:cs="Times New Roman"/>
          <w:sz w:val="24"/>
          <w:szCs w:val="24"/>
        </w:rPr>
        <w:t xml:space="preserve">7.14 </w:t>
      </w:r>
      <w:r w:rsidR="003039C5" w:rsidRPr="00CD7002">
        <w:rPr>
          <w:rFonts w:ascii="Times New Roman" w:hAnsi="Times New Roman" w:cs="Times New Roman"/>
          <w:sz w:val="24"/>
          <w:szCs w:val="24"/>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14:paraId="2FC6D34B" w14:textId="278312F0" w:rsidR="003039C5" w:rsidRPr="00CD7002" w:rsidRDefault="00102104" w:rsidP="00102104">
      <w:pPr>
        <w:pStyle w:val="Nivel2"/>
        <w:numPr>
          <w:ilvl w:val="0"/>
          <w:numId w:val="0"/>
        </w:numPr>
        <w:tabs>
          <w:tab w:val="left" w:pos="1134"/>
        </w:tabs>
        <w:ind w:left="567"/>
        <w:rPr>
          <w:rFonts w:ascii="Times New Roman" w:hAnsi="Times New Roman" w:cs="Times New Roman"/>
          <w:i/>
          <w:sz w:val="24"/>
          <w:szCs w:val="24"/>
        </w:rPr>
      </w:pPr>
      <w:r w:rsidRPr="00CD7002">
        <w:rPr>
          <w:rFonts w:ascii="Times New Roman" w:hAnsi="Times New Roman" w:cs="Times New Roman"/>
          <w:sz w:val="24"/>
          <w:szCs w:val="24"/>
        </w:rPr>
        <w:lastRenderedPageBreak/>
        <w:t xml:space="preserve">7.15 </w:t>
      </w:r>
      <w:r w:rsidR="003039C5" w:rsidRPr="00CD7002">
        <w:rPr>
          <w:rFonts w:ascii="Times New Roman" w:hAnsi="Times New Roman" w:cs="Times New Roman"/>
          <w:sz w:val="24"/>
          <w:szCs w:val="24"/>
        </w:rPr>
        <w:t>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79A4BA43" w14:textId="79AF8BB4" w:rsidR="003039C5" w:rsidRPr="00CD7002" w:rsidRDefault="003039C5" w:rsidP="00CD7002">
      <w:pPr>
        <w:pStyle w:val="Nvel2-Red"/>
        <w:numPr>
          <w:ilvl w:val="1"/>
          <w:numId w:val="12"/>
        </w:numPr>
        <w:tabs>
          <w:tab w:val="left" w:pos="1134"/>
        </w:tabs>
        <w:ind w:left="567" w:firstLine="0"/>
        <w:rPr>
          <w:rFonts w:ascii="Times New Roman" w:hAnsi="Times New Roman" w:cs="Times New Roman"/>
          <w:i w:val="0"/>
          <w:color w:val="auto"/>
          <w:sz w:val="24"/>
          <w:szCs w:val="24"/>
        </w:rPr>
      </w:pPr>
      <w:r w:rsidRPr="00CD7002">
        <w:rPr>
          <w:rFonts w:ascii="Times New Roman" w:hAnsi="Times New Roman" w:cs="Times New Roman"/>
          <w:i w:val="0"/>
          <w:color w:val="auto"/>
          <w:sz w:val="24"/>
          <w:szCs w:val="24"/>
        </w:rPr>
        <w:t>Considerando que na presente contratação a avaliação prévia do local de execução é imprescindível para o conhecimento pleno das condições e peculiaridades do objeto a ser contratado, o licitante deve atestar, sob pena de inabilitação, que conhece o local e as condições de realização do serviço, assegurado a ele o direito de realização de vistoria prévia.</w:t>
      </w:r>
    </w:p>
    <w:p w14:paraId="3F8A8A43" w14:textId="5CDEA8A0" w:rsidR="003039C5" w:rsidRPr="00CD7002" w:rsidRDefault="003039C5" w:rsidP="00CD7002">
      <w:pPr>
        <w:pStyle w:val="Nvel3-R"/>
        <w:numPr>
          <w:ilvl w:val="2"/>
          <w:numId w:val="12"/>
        </w:numPr>
        <w:tabs>
          <w:tab w:val="left" w:pos="1134"/>
          <w:tab w:val="left" w:pos="1276"/>
          <w:tab w:val="left" w:pos="1418"/>
          <w:tab w:val="left" w:pos="1701"/>
          <w:tab w:val="left" w:pos="1985"/>
        </w:tabs>
        <w:ind w:left="851" w:firstLine="0"/>
        <w:rPr>
          <w:rFonts w:ascii="Times New Roman" w:hAnsi="Times New Roman" w:cs="Times New Roman"/>
          <w:i w:val="0"/>
          <w:color w:val="auto"/>
          <w:sz w:val="24"/>
          <w:szCs w:val="24"/>
        </w:rPr>
      </w:pPr>
      <w:r w:rsidRPr="00CD7002">
        <w:rPr>
          <w:rFonts w:ascii="Times New Roman" w:hAnsi="Times New Roman" w:cs="Times New Roman"/>
          <w:i w:val="0"/>
          <w:color w:val="auto"/>
          <w:sz w:val="24"/>
          <w:szCs w:val="24"/>
        </w:rPr>
        <w:t xml:space="preserve">O licitante que optar por realizar vistoria prévia terá disponibilizado pela Administração data e horário exclusivos, a ser agendado </w:t>
      </w:r>
      <w:r w:rsidR="006C3F11" w:rsidRPr="00CD7002">
        <w:rPr>
          <w:rFonts w:ascii="Times New Roman" w:hAnsi="Times New Roman" w:cs="Times New Roman"/>
          <w:i w:val="0"/>
          <w:color w:val="auto"/>
          <w:sz w:val="24"/>
          <w:szCs w:val="24"/>
        </w:rPr>
        <w:t xml:space="preserve">de segunda a sexta feira das 09h </w:t>
      </w:r>
      <w:proofErr w:type="spellStart"/>
      <w:r w:rsidR="006C3F11" w:rsidRPr="00CD7002">
        <w:rPr>
          <w:rFonts w:ascii="Times New Roman" w:hAnsi="Times New Roman" w:cs="Times New Roman"/>
          <w:i w:val="0"/>
          <w:color w:val="auto"/>
          <w:sz w:val="24"/>
          <w:szCs w:val="24"/>
        </w:rPr>
        <w:t>as</w:t>
      </w:r>
      <w:proofErr w:type="spellEnd"/>
      <w:r w:rsidR="006C3F11" w:rsidRPr="00CD7002">
        <w:rPr>
          <w:rFonts w:ascii="Times New Roman" w:hAnsi="Times New Roman" w:cs="Times New Roman"/>
          <w:i w:val="0"/>
          <w:color w:val="auto"/>
          <w:sz w:val="24"/>
          <w:szCs w:val="24"/>
        </w:rPr>
        <w:t xml:space="preserve"> 17h</w:t>
      </w:r>
      <w:r w:rsidRPr="00CD7002">
        <w:rPr>
          <w:rFonts w:ascii="Times New Roman" w:hAnsi="Times New Roman" w:cs="Times New Roman"/>
          <w:i w:val="0"/>
          <w:color w:val="auto"/>
          <w:sz w:val="24"/>
          <w:szCs w:val="24"/>
        </w:rPr>
        <w:t>, de modo que seu agendamento não coincida com o agendamento de outros licitantes.</w:t>
      </w:r>
    </w:p>
    <w:p w14:paraId="40E6F1CC" w14:textId="77777777" w:rsidR="003039C5" w:rsidRPr="00CD7002" w:rsidRDefault="003039C5" w:rsidP="00CD7002">
      <w:pPr>
        <w:pStyle w:val="Nvel3-R"/>
        <w:numPr>
          <w:ilvl w:val="2"/>
          <w:numId w:val="12"/>
        </w:numPr>
        <w:tabs>
          <w:tab w:val="left" w:pos="851"/>
          <w:tab w:val="left" w:pos="1134"/>
          <w:tab w:val="left" w:pos="1418"/>
          <w:tab w:val="left" w:pos="1701"/>
          <w:tab w:val="left" w:pos="1985"/>
        </w:tabs>
        <w:ind w:left="851" w:firstLine="0"/>
        <w:rPr>
          <w:rFonts w:ascii="Times New Roman" w:hAnsi="Times New Roman" w:cs="Times New Roman"/>
          <w:i w:val="0"/>
          <w:color w:val="auto"/>
          <w:sz w:val="24"/>
          <w:szCs w:val="24"/>
        </w:rPr>
      </w:pPr>
      <w:r w:rsidRPr="00CD7002">
        <w:rPr>
          <w:rFonts w:ascii="Times New Roman" w:hAnsi="Times New Roman" w:cs="Times New Roman"/>
          <w:i w:val="0"/>
          <w:color w:val="auto"/>
          <w:sz w:val="24"/>
          <w:szCs w:val="24"/>
        </w:rPr>
        <w:t>Caso o licitante opte por não realizar vistoria, poderá substituir a declaração exigida no presente item por declaração formal assinada pelo seu responsável técnico acerca do conhecimento pleno das condições e peculiaridades da contratação.</w:t>
      </w:r>
    </w:p>
    <w:p w14:paraId="76D7078E" w14:textId="77777777" w:rsidR="003039C5" w:rsidRPr="00CD7002" w:rsidRDefault="003039C5" w:rsidP="00CD7002">
      <w:pPr>
        <w:pStyle w:val="Nivel2"/>
        <w:numPr>
          <w:ilvl w:val="1"/>
          <w:numId w:val="12"/>
        </w:numPr>
        <w:tabs>
          <w:tab w:val="left" w:pos="1134"/>
        </w:tabs>
        <w:ind w:left="567" w:firstLine="0"/>
        <w:rPr>
          <w:rFonts w:ascii="Times New Roman" w:hAnsi="Times New Roman" w:cs="Times New Roman"/>
          <w:i/>
          <w:sz w:val="24"/>
          <w:szCs w:val="24"/>
        </w:rPr>
      </w:pPr>
      <w:r w:rsidRPr="00CD7002">
        <w:rPr>
          <w:rFonts w:ascii="Times New Roman" w:hAnsi="Times New Roman" w:cs="Times New Roman"/>
          <w:sz w:val="24"/>
          <w:szCs w:val="24"/>
        </w:rPr>
        <w:t xml:space="preserve">A habilitação será verificada por meio do </w:t>
      </w:r>
      <w:proofErr w:type="spellStart"/>
      <w:r w:rsidRPr="00CD7002">
        <w:rPr>
          <w:rFonts w:ascii="Times New Roman" w:hAnsi="Times New Roman" w:cs="Times New Roman"/>
          <w:sz w:val="24"/>
          <w:szCs w:val="24"/>
        </w:rPr>
        <w:t>Sicaf</w:t>
      </w:r>
      <w:proofErr w:type="spellEnd"/>
      <w:r w:rsidRPr="00CD7002">
        <w:rPr>
          <w:rFonts w:ascii="Times New Roman" w:hAnsi="Times New Roman" w:cs="Times New Roman"/>
          <w:sz w:val="24"/>
          <w:szCs w:val="24"/>
        </w:rPr>
        <w:t>, nos documentos por ele abrangidos.</w:t>
      </w:r>
    </w:p>
    <w:p w14:paraId="3249DABB" w14:textId="77777777" w:rsidR="003039C5" w:rsidRPr="00CD7002" w:rsidRDefault="003039C5" w:rsidP="00CD7002">
      <w:pPr>
        <w:pStyle w:val="Nivel3"/>
        <w:numPr>
          <w:ilvl w:val="2"/>
          <w:numId w:val="12"/>
        </w:numPr>
        <w:tabs>
          <w:tab w:val="left" w:pos="1134"/>
          <w:tab w:val="left" w:pos="1418"/>
          <w:tab w:val="left" w:pos="1701"/>
          <w:tab w:val="left" w:pos="1843"/>
          <w:tab w:val="left" w:pos="1985"/>
        </w:tabs>
        <w:ind w:left="851" w:firstLine="0"/>
        <w:rPr>
          <w:rFonts w:ascii="Times New Roman" w:hAnsi="Times New Roman" w:cs="Times New Roman"/>
          <w:sz w:val="24"/>
          <w:szCs w:val="24"/>
        </w:rPr>
      </w:pPr>
      <w:r w:rsidRPr="00CD7002">
        <w:rPr>
          <w:rFonts w:ascii="Times New Roman" w:hAnsi="Times New Roman" w:cs="Times New Roman"/>
          <w:sz w:val="24"/>
          <w:szCs w:val="24"/>
        </w:rPr>
        <w:t xml:space="preserve">Somente haverá a necessidade de comprovação do preenchimento de requisitos mediante apresentação dos documentos originais </w:t>
      </w:r>
      <w:proofErr w:type="spellStart"/>
      <w:r w:rsidRPr="00CD7002">
        <w:rPr>
          <w:rFonts w:ascii="Times New Roman" w:hAnsi="Times New Roman" w:cs="Times New Roman"/>
          <w:sz w:val="24"/>
          <w:szCs w:val="24"/>
        </w:rPr>
        <w:t>não-digitais</w:t>
      </w:r>
      <w:proofErr w:type="spellEnd"/>
      <w:r w:rsidRPr="00CD7002">
        <w:rPr>
          <w:rFonts w:ascii="Times New Roman" w:hAnsi="Times New Roman" w:cs="Times New Roman"/>
          <w:sz w:val="24"/>
          <w:szCs w:val="24"/>
        </w:rPr>
        <w:t xml:space="preserve"> quando houver dúvida em relação à integridade do documento digital ou quando a lei expressamente o exigir. </w:t>
      </w:r>
    </w:p>
    <w:p w14:paraId="5659136C" w14:textId="77777777" w:rsidR="003039C5" w:rsidRPr="00CD7002" w:rsidRDefault="003039C5" w:rsidP="00CD7002">
      <w:pPr>
        <w:pStyle w:val="Nivel2"/>
        <w:numPr>
          <w:ilvl w:val="1"/>
          <w:numId w:val="12"/>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 xml:space="preserve">É de responsabilidade do licitante conferir a exatidão dos seus dados cadastrais no </w:t>
      </w:r>
      <w:proofErr w:type="spellStart"/>
      <w:r w:rsidRPr="00CD7002">
        <w:rPr>
          <w:rFonts w:ascii="Times New Roman" w:hAnsi="Times New Roman" w:cs="Times New Roman"/>
          <w:sz w:val="24"/>
          <w:szCs w:val="24"/>
        </w:rPr>
        <w:t>Sicaf</w:t>
      </w:r>
      <w:proofErr w:type="spellEnd"/>
      <w:r w:rsidRPr="00CD7002">
        <w:rPr>
          <w:rFonts w:ascii="Times New Roman" w:hAnsi="Times New Roman" w:cs="Times New Roman"/>
          <w:sz w:val="24"/>
          <w:szCs w:val="24"/>
        </w:rPr>
        <w:t xml:space="preserve"> e mantê-los atualizados junto aos órgãos responsáveis pela informação, devendo proceder, imediatamente, à correção ou à alteração dos registros tão logo identifique incorreção ou aqueles se tornem desatualizados. </w:t>
      </w:r>
    </w:p>
    <w:p w14:paraId="324AE7C2" w14:textId="77777777" w:rsidR="003039C5" w:rsidRPr="00CD7002" w:rsidRDefault="003039C5" w:rsidP="00CD7002">
      <w:pPr>
        <w:pStyle w:val="Nivel3"/>
        <w:numPr>
          <w:ilvl w:val="2"/>
          <w:numId w:val="12"/>
        </w:numPr>
        <w:tabs>
          <w:tab w:val="left" w:pos="1134"/>
          <w:tab w:val="left" w:pos="1418"/>
          <w:tab w:val="left" w:pos="1701"/>
          <w:tab w:val="left" w:pos="1985"/>
        </w:tabs>
        <w:ind w:left="851" w:firstLine="0"/>
        <w:rPr>
          <w:rFonts w:ascii="Times New Roman" w:hAnsi="Times New Roman" w:cs="Times New Roman"/>
          <w:sz w:val="24"/>
          <w:szCs w:val="24"/>
        </w:rPr>
      </w:pPr>
      <w:r w:rsidRPr="00CD7002">
        <w:rPr>
          <w:rFonts w:ascii="Times New Roman" w:hAnsi="Times New Roman" w:cs="Times New Roman"/>
          <w:sz w:val="24"/>
          <w:szCs w:val="24"/>
        </w:rPr>
        <w:t xml:space="preserve">A não observância do disposto no item anterior poderá ensejar desclassificação no momento da habilitação. </w:t>
      </w:r>
    </w:p>
    <w:p w14:paraId="7EA9C8ED" w14:textId="77777777" w:rsidR="003039C5" w:rsidRPr="00CD7002" w:rsidRDefault="003039C5" w:rsidP="00CD7002">
      <w:pPr>
        <w:pStyle w:val="Nivel2"/>
        <w:numPr>
          <w:ilvl w:val="1"/>
          <w:numId w:val="12"/>
        </w:numPr>
        <w:tabs>
          <w:tab w:val="left" w:pos="1134"/>
        </w:tabs>
        <w:ind w:left="567" w:firstLine="0"/>
        <w:rPr>
          <w:rFonts w:ascii="Times New Roman" w:hAnsi="Times New Roman" w:cs="Times New Roman"/>
          <w:i/>
          <w:iCs/>
          <w:sz w:val="24"/>
          <w:szCs w:val="24"/>
        </w:rPr>
      </w:pPr>
      <w:r w:rsidRPr="00CD7002">
        <w:rPr>
          <w:rFonts w:ascii="Times New Roman" w:hAnsi="Times New Roman" w:cs="Times New Roman"/>
          <w:sz w:val="24"/>
          <w:szCs w:val="24"/>
        </w:rPr>
        <w:t>A verificação pelo pregoeiro, em sítios eletrônicos oficiais de órgãos e entidades emissores de certidões constitui meio legal de prova, para fins de habilitação.</w:t>
      </w:r>
    </w:p>
    <w:p w14:paraId="528E28ED" w14:textId="77777777" w:rsidR="003039C5" w:rsidRPr="00CD7002" w:rsidRDefault="003039C5" w:rsidP="00CD7002">
      <w:pPr>
        <w:pStyle w:val="Nivel3"/>
        <w:numPr>
          <w:ilvl w:val="2"/>
          <w:numId w:val="12"/>
        </w:numPr>
        <w:tabs>
          <w:tab w:val="left" w:pos="1134"/>
          <w:tab w:val="left" w:pos="1418"/>
          <w:tab w:val="left" w:pos="1701"/>
          <w:tab w:val="left" w:pos="1985"/>
        </w:tabs>
        <w:ind w:left="851" w:firstLine="0"/>
        <w:rPr>
          <w:rFonts w:ascii="Times New Roman" w:hAnsi="Times New Roman" w:cs="Times New Roman"/>
          <w:i/>
          <w:iCs/>
          <w:sz w:val="24"/>
          <w:szCs w:val="24"/>
        </w:rPr>
      </w:pPr>
      <w:bookmarkStart w:id="38" w:name="_Ref114663151"/>
      <w:r w:rsidRPr="00CD7002">
        <w:rPr>
          <w:rFonts w:ascii="Times New Roman" w:hAnsi="Times New Roman" w:cs="Times New Roman"/>
          <w:sz w:val="24"/>
          <w:szCs w:val="24"/>
        </w:rPr>
        <w:t xml:space="preserve">Os documentos exigidos para habilitação que não estejam contemplados no </w:t>
      </w:r>
      <w:proofErr w:type="spellStart"/>
      <w:r w:rsidRPr="00CD7002">
        <w:rPr>
          <w:rFonts w:ascii="Times New Roman" w:hAnsi="Times New Roman" w:cs="Times New Roman"/>
          <w:sz w:val="24"/>
          <w:szCs w:val="24"/>
        </w:rPr>
        <w:t>Sicaf</w:t>
      </w:r>
      <w:proofErr w:type="spellEnd"/>
      <w:r w:rsidRPr="00CD7002">
        <w:rPr>
          <w:rFonts w:ascii="Times New Roman" w:hAnsi="Times New Roman" w:cs="Times New Roman"/>
          <w:sz w:val="24"/>
          <w:szCs w:val="24"/>
        </w:rPr>
        <w:t xml:space="preserve"> serão enviados por meio do sistema, em formato digital, no prazo de </w:t>
      </w:r>
      <w:r w:rsidR="00E41356" w:rsidRPr="00CD7002">
        <w:rPr>
          <w:rFonts w:ascii="Times New Roman" w:hAnsi="Times New Roman" w:cs="Times New Roman"/>
          <w:color w:val="auto"/>
          <w:sz w:val="24"/>
          <w:szCs w:val="24"/>
        </w:rPr>
        <w:t xml:space="preserve">no mínimo, </w:t>
      </w:r>
      <w:r w:rsidR="00E41356" w:rsidRPr="00D22E8B">
        <w:rPr>
          <w:rFonts w:ascii="Times New Roman" w:hAnsi="Times New Roman" w:cs="Times New Roman"/>
          <w:b/>
          <w:bCs/>
          <w:color w:val="auto"/>
          <w:sz w:val="24"/>
          <w:szCs w:val="24"/>
        </w:rPr>
        <w:t>duas horas</w:t>
      </w:r>
      <w:r w:rsidRPr="00D22E8B">
        <w:rPr>
          <w:rFonts w:ascii="Times New Roman" w:hAnsi="Times New Roman" w:cs="Times New Roman"/>
          <w:b/>
          <w:bCs/>
          <w:sz w:val="24"/>
          <w:szCs w:val="24"/>
        </w:rPr>
        <w:t>,</w:t>
      </w:r>
      <w:r w:rsidRPr="00CD7002">
        <w:rPr>
          <w:rFonts w:ascii="Times New Roman" w:hAnsi="Times New Roman" w:cs="Times New Roman"/>
          <w:sz w:val="24"/>
          <w:szCs w:val="24"/>
        </w:rPr>
        <w:t xml:space="preserve"> prorrogável por igual período, contado da solicitação do pregoeiro.</w:t>
      </w:r>
      <w:bookmarkEnd w:id="38"/>
    </w:p>
    <w:p w14:paraId="4A4250FE" w14:textId="77777777" w:rsidR="003039C5" w:rsidRPr="00CD7002" w:rsidRDefault="003039C5" w:rsidP="00CD7002">
      <w:pPr>
        <w:pStyle w:val="Nivel2"/>
        <w:numPr>
          <w:ilvl w:val="1"/>
          <w:numId w:val="12"/>
        </w:numPr>
        <w:tabs>
          <w:tab w:val="left" w:pos="1134"/>
          <w:tab w:val="left" w:pos="1701"/>
        </w:tabs>
        <w:ind w:left="567" w:firstLine="0"/>
        <w:rPr>
          <w:rFonts w:ascii="Times New Roman" w:hAnsi="Times New Roman" w:cs="Times New Roman"/>
          <w:i/>
          <w:sz w:val="24"/>
          <w:szCs w:val="24"/>
        </w:rPr>
      </w:pPr>
      <w:r w:rsidRPr="00CD7002">
        <w:rPr>
          <w:rFonts w:ascii="Times New Roman" w:hAnsi="Times New Roman" w:cs="Times New Roman"/>
          <w:sz w:val="24"/>
          <w:szCs w:val="24"/>
        </w:rPr>
        <w:t xml:space="preserve">A verificação no </w:t>
      </w:r>
      <w:proofErr w:type="spellStart"/>
      <w:r w:rsidRPr="00CD7002">
        <w:rPr>
          <w:rFonts w:ascii="Times New Roman" w:hAnsi="Times New Roman" w:cs="Times New Roman"/>
          <w:sz w:val="24"/>
          <w:szCs w:val="24"/>
        </w:rPr>
        <w:t>Sicaf</w:t>
      </w:r>
      <w:proofErr w:type="spellEnd"/>
      <w:r w:rsidRPr="00CD7002">
        <w:rPr>
          <w:rFonts w:ascii="Times New Roman" w:hAnsi="Times New Roman" w:cs="Times New Roman"/>
          <w:sz w:val="24"/>
          <w:szCs w:val="24"/>
        </w:rPr>
        <w:t xml:space="preserve"> ou a exigência dos documentos nele não contidos somente será feita em relação ao licitante vencedor.</w:t>
      </w:r>
    </w:p>
    <w:p w14:paraId="6D29FBC2" w14:textId="77777777" w:rsidR="003039C5" w:rsidRPr="00CD7002" w:rsidRDefault="003039C5" w:rsidP="00CD7002">
      <w:pPr>
        <w:pStyle w:val="Nivel3"/>
        <w:numPr>
          <w:ilvl w:val="2"/>
          <w:numId w:val="12"/>
        </w:numPr>
        <w:tabs>
          <w:tab w:val="left" w:pos="1134"/>
          <w:tab w:val="left" w:pos="1418"/>
          <w:tab w:val="left" w:pos="1701"/>
          <w:tab w:val="left" w:pos="1843"/>
          <w:tab w:val="left" w:pos="1985"/>
        </w:tabs>
        <w:ind w:left="851" w:firstLine="0"/>
        <w:rPr>
          <w:rFonts w:ascii="Times New Roman" w:hAnsi="Times New Roman" w:cs="Times New Roman"/>
          <w:sz w:val="24"/>
          <w:szCs w:val="24"/>
        </w:rPr>
      </w:pPr>
      <w:r w:rsidRPr="00CD7002">
        <w:rPr>
          <w:rFonts w:ascii="Times New Roman" w:hAnsi="Times New Roman" w:cs="Times New Roman"/>
          <w:sz w:val="24"/>
          <w:szCs w:val="24"/>
        </w:rPr>
        <w:t>Os documentos relativos à regularidade fiscal que constem do Termo de Referência somente serão exigidos, em qualquer caso, em momento posterior ao julgamento das propostas, e apenas do licitante mais bem classificado.</w:t>
      </w:r>
    </w:p>
    <w:p w14:paraId="7EAC395C" w14:textId="77777777" w:rsidR="003039C5" w:rsidRPr="00CD7002" w:rsidRDefault="003039C5" w:rsidP="00CD7002">
      <w:pPr>
        <w:pStyle w:val="Nivel3"/>
        <w:numPr>
          <w:ilvl w:val="2"/>
          <w:numId w:val="12"/>
        </w:numPr>
        <w:tabs>
          <w:tab w:val="left" w:pos="1134"/>
          <w:tab w:val="left" w:pos="1418"/>
          <w:tab w:val="left" w:pos="1843"/>
          <w:tab w:val="left" w:pos="1985"/>
        </w:tabs>
        <w:ind w:left="851" w:firstLine="0"/>
        <w:rPr>
          <w:rFonts w:ascii="Times New Roman" w:hAnsi="Times New Roman" w:cs="Times New Roman"/>
          <w:sz w:val="24"/>
          <w:szCs w:val="24"/>
        </w:rPr>
      </w:pPr>
      <w:r w:rsidRPr="00CD7002">
        <w:rPr>
          <w:rFonts w:ascii="Times New Roman" w:hAnsi="Times New Roman" w:cs="Times New Roman"/>
          <w:sz w:val="24"/>
          <w:szCs w:val="24"/>
        </w:rPr>
        <w:lastRenderedPageBreak/>
        <w:t>Respeitada a exceção do subitem anterior, relativa à regularidade fiscal, quando a fase de habilitação anteceder as fases de apresentação de propostas e lances e de julgamento, a verificação ou exigência do presente subitem ocorrerá em relação a todos os licitantes.</w:t>
      </w:r>
    </w:p>
    <w:p w14:paraId="3021703D" w14:textId="77777777" w:rsidR="003039C5" w:rsidRPr="00CD7002" w:rsidRDefault="003039C5" w:rsidP="00CD7002">
      <w:pPr>
        <w:pStyle w:val="Nivel2"/>
        <w:numPr>
          <w:ilvl w:val="1"/>
          <w:numId w:val="12"/>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Após a entrega dos documentos para habilitação, não será permitida a substituição ou a apresentação de novos documentos, salvo em sede de diligência, para (Lei 14.133/21, art. 64</w:t>
      </w:r>
      <w:r w:rsidR="00D0789A" w:rsidRPr="00CD7002">
        <w:rPr>
          <w:rFonts w:ascii="Times New Roman" w:hAnsi="Times New Roman" w:cs="Times New Roman"/>
          <w:sz w:val="24"/>
          <w:szCs w:val="24"/>
        </w:rPr>
        <w:t xml:space="preserve">) e </w:t>
      </w:r>
      <w:r w:rsidRPr="00CD7002">
        <w:rPr>
          <w:rFonts w:ascii="Times New Roman" w:hAnsi="Times New Roman" w:cs="Times New Roman"/>
          <w:sz w:val="24"/>
          <w:szCs w:val="24"/>
        </w:rPr>
        <w:t>complementação de informações acerca dos documentos já apresentados pelos licitantes e desde que necessária para apurar fatos existentes à época da abertura do certame; e</w:t>
      </w:r>
    </w:p>
    <w:p w14:paraId="0DDBAAB5" w14:textId="77777777" w:rsidR="003039C5" w:rsidRPr="00CD7002" w:rsidRDefault="003039C5" w:rsidP="00CD7002">
      <w:pPr>
        <w:pStyle w:val="Nivel3"/>
        <w:numPr>
          <w:ilvl w:val="2"/>
          <w:numId w:val="12"/>
        </w:numPr>
        <w:tabs>
          <w:tab w:val="left" w:pos="851"/>
          <w:tab w:val="left" w:pos="1134"/>
          <w:tab w:val="left" w:pos="1418"/>
          <w:tab w:val="left" w:pos="1701"/>
          <w:tab w:val="left" w:pos="1843"/>
          <w:tab w:val="left" w:pos="1985"/>
        </w:tabs>
        <w:ind w:left="851" w:firstLine="0"/>
        <w:rPr>
          <w:rFonts w:ascii="Times New Roman" w:hAnsi="Times New Roman" w:cs="Times New Roman"/>
          <w:sz w:val="24"/>
          <w:szCs w:val="24"/>
        </w:rPr>
      </w:pPr>
      <w:r w:rsidRPr="00CD7002">
        <w:rPr>
          <w:rFonts w:ascii="Times New Roman" w:hAnsi="Times New Roman" w:cs="Times New Roman"/>
          <w:sz w:val="24"/>
          <w:szCs w:val="24"/>
        </w:rPr>
        <w:t>atualização de documentos cuja validade tenha expirado após a data de recebimento das propostas;</w:t>
      </w:r>
    </w:p>
    <w:p w14:paraId="3F308D5D" w14:textId="77777777" w:rsidR="003039C5" w:rsidRPr="00CD7002" w:rsidRDefault="003039C5" w:rsidP="00CD7002">
      <w:pPr>
        <w:pStyle w:val="Nivel2"/>
        <w:numPr>
          <w:ilvl w:val="1"/>
          <w:numId w:val="12"/>
        </w:numPr>
        <w:tabs>
          <w:tab w:val="left" w:pos="1134"/>
        </w:tabs>
        <w:ind w:left="567" w:firstLine="0"/>
        <w:rPr>
          <w:rFonts w:ascii="Times New Roman" w:hAnsi="Times New Roman" w:cs="Times New Roman"/>
          <w:sz w:val="24"/>
          <w:szCs w:val="24"/>
        </w:rPr>
      </w:pPr>
      <w:bookmarkStart w:id="39" w:name="_Ref114670319"/>
      <w:r w:rsidRPr="00CD7002">
        <w:rPr>
          <w:rFonts w:ascii="Times New Roman" w:hAnsi="Times New Roman" w:cs="Times New Roman"/>
          <w:sz w:val="24"/>
          <w:szCs w:val="24"/>
        </w:rPr>
        <w:t xml:space="preserve">Na análise dos documentos de habilitação, a comissão de contratação poderá sanar erros ou falhas, que não alterem a substância dos documentos e sua validade jurídica, mediante decisão fundamentada, registrada em ata e acessível a todos, atribuindo-lhes </w:t>
      </w:r>
      <w:proofErr w:type="spellStart"/>
      <w:r w:rsidRPr="00CD7002">
        <w:rPr>
          <w:rFonts w:ascii="Times New Roman" w:hAnsi="Times New Roman" w:cs="Times New Roman"/>
          <w:sz w:val="24"/>
          <w:szCs w:val="24"/>
        </w:rPr>
        <w:t>eﬁcácia</w:t>
      </w:r>
      <w:proofErr w:type="spellEnd"/>
      <w:r w:rsidRPr="00CD7002">
        <w:rPr>
          <w:rFonts w:ascii="Times New Roman" w:hAnsi="Times New Roman" w:cs="Times New Roman"/>
          <w:sz w:val="24"/>
          <w:szCs w:val="24"/>
        </w:rPr>
        <w:t xml:space="preserve"> para fins de habilitação e classificação.</w:t>
      </w:r>
      <w:bookmarkEnd w:id="39"/>
    </w:p>
    <w:p w14:paraId="44ABF7AF" w14:textId="16DB501A" w:rsidR="003039C5" w:rsidRPr="00CD7002" w:rsidRDefault="003039C5" w:rsidP="00CD7002">
      <w:pPr>
        <w:pStyle w:val="Nivel2"/>
        <w:numPr>
          <w:ilvl w:val="1"/>
          <w:numId w:val="12"/>
        </w:numPr>
        <w:tabs>
          <w:tab w:val="left" w:pos="1134"/>
        </w:tabs>
        <w:ind w:left="567" w:firstLine="0"/>
        <w:rPr>
          <w:rFonts w:ascii="Times New Roman" w:hAnsi="Times New Roman" w:cs="Times New Roman"/>
          <w:sz w:val="24"/>
          <w:szCs w:val="24"/>
        </w:rPr>
      </w:pPr>
      <w:bookmarkStart w:id="40" w:name="_Ref114665528"/>
      <w:r w:rsidRPr="00CD7002">
        <w:rPr>
          <w:rFonts w:ascii="Times New Roman" w:hAnsi="Times New Roman" w:cs="Times New Roman"/>
          <w:sz w:val="24"/>
          <w:szCs w:val="24"/>
        </w:rPr>
        <w:t xml:space="preserve">Na hipótese de o licitante não atender às exigências para habilitação, o pregoeiro examinará a proposta subsequente e assim sucessivamente, na ordem de classificação, até a apuração de uma proposta que atenda ao presente edital, observado o prazo disposto no subitem </w:t>
      </w:r>
      <w:bookmarkEnd w:id="40"/>
      <w:r w:rsidR="00096C6C" w:rsidRPr="00CD7002">
        <w:rPr>
          <w:rFonts w:ascii="Times New Roman" w:hAnsi="Times New Roman" w:cs="Times New Roman"/>
          <w:sz w:val="24"/>
          <w:szCs w:val="24"/>
        </w:rPr>
        <w:t>7.19.1</w:t>
      </w:r>
    </w:p>
    <w:p w14:paraId="1449D8AE" w14:textId="77777777" w:rsidR="003039C5" w:rsidRPr="00CD7002" w:rsidRDefault="003039C5" w:rsidP="00CD7002">
      <w:pPr>
        <w:pStyle w:val="Nivel2"/>
        <w:numPr>
          <w:ilvl w:val="1"/>
          <w:numId w:val="12"/>
        </w:numPr>
        <w:tabs>
          <w:tab w:val="left" w:pos="1134"/>
        </w:tabs>
        <w:ind w:left="567" w:firstLine="0"/>
        <w:rPr>
          <w:rFonts w:ascii="Times New Roman" w:hAnsi="Times New Roman" w:cs="Times New Roman"/>
          <w:sz w:val="24"/>
          <w:szCs w:val="24"/>
        </w:rPr>
      </w:pPr>
      <w:bookmarkStart w:id="41" w:name="_Ref114665515"/>
      <w:r w:rsidRPr="00CD7002">
        <w:rPr>
          <w:rFonts w:ascii="Times New Roman" w:hAnsi="Times New Roman" w:cs="Times New Roman"/>
          <w:sz w:val="24"/>
          <w:szCs w:val="24"/>
        </w:rPr>
        <w:t>Somente serão disponibilizados para acesso público os documentos de habilitação do licitante cuja proposta atenda ao edital de licitação, após concluídos os procedimentos de que trata o subitem anterior</w:t>
      </w:r>
      <w:bookmarkEnd w:id="41"/>
      <w:r w:rsidRPr="00CD7002">
        <w:rPr>
          <w:rFonts w:ascii="Times New Roman" w:hAnsi="Times New Roman" w:cs="Times New Roman"/>
          <w:sz w:val="24"/>
          <w:szCs w:val="24"/>
        </w:rPr>
        <w:t>.</w:t>
      </w:r>
    </w:p>
    <w:p w14:paraId="700A5876" w14:textId="77777777" w:rsidR="003039C5" w:rsidRPr="00CD7002" w:rsidRDefault="003039C5" w:rsidP="00CD7002">
      <w:pPr>
        <w:pStyle w:val="Nivel2"/>
        <w:numPr>
          <w:ilvl w:val="1"/>
          <w:numId w:val="12"/>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A comprovação de regularidade fiscal e trabalhista das microempresas e das empresas de pequeno porte somente será exigida para efeito de contratação, e não como condição para participação na licitação.</w:t>
      </w:r>
    </w:p>
    <w:p w14:paraId="4215FF99" w14:textId="77777777" w:rsidR="003039C5" w:rsidRPr="00CD7002" w:rsidRDefault="003039C5" w:rsidP="00334BEE">
      <w:pPr>
        <w:pStyle w:val="Nivel01"/>
      </w:pPr>
      <w:bookmarkStart w:id="42" w:name="_Toc135469233"/>
      <w:r w:rsidRPr="00CD7002">
        <w:t>DOS RECURSOS</w:t>
      </w:r>
      <w:bookmarkEnd w:id="42"/>
    </w:p>
    <w:p w14:paraId="60FB7A87" w14:textId="0353B867" w:rsidR="003039C5" w:rsidRPr="00CD7002" w:rsidRDefault="003039C5" w:rsidP="00CD7002">
      <w:pPr>
        <w:pStyle w:val="Nivel2"/>
        <w:numPr>
          <w:ilvl w:val="1"/>
          <w:numId w:val="13"/>
        </w:numPr>
        <w:tabs>
          <w:tab w:val="left" w:pos="851"/>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 xml:space="preserve">A interposição de recurso referente ao julgamento das propostas, à habilitação ou inabilitação de licitantes, à anulação ou revogação da licitação, observará o disposto no </w:t>
      </w:r>
      <w:hyperlink r:id="rId31" w:anchor="art165" w:history="1">
        <w:r w:rsidRPr="00CD7002">
          <w:rPr>
            <w:rStyle w:val="Hyperlink"/>
            <w:rFonts w:ascii="Times New Roman" w:hAnsi="Times New Roman" w:cs="Times New Roman"/>
            <w:sz w:val="24"/>
            <w:szCs w:val="24"/>
          </w:rPr>
          <w:t>art. 165 da Lei nº 14.133, de 2021</w:t>
        </w:r>
      </w:hyperlink>
      <w:r w:rsidRPr="00CD7002">
        <w:rPr>
          <w:rFonts w:ascii="Times New Roman" w:hAnsi="Times New Roman" w:cs="Times New Roman"/>
          <w:sz w:val="24"/>
          <w:szCs w:val="24"/>
        </w:rPr>
        <w:t>.</w:t>
      </w:r>
    </w:p>
    <w:p w14:paraId="2A98871A" w14:textId="77777777" w:rsidR="003039C5" w:rsidRPr="00CD7002" w:rsidRDefault="003039C5" w:rsidP="00CD7002">
      <w:pPr>
        <w:pStyle w:val="Nivel2"/>
        <w:numPr>
          <w:ilvl w:val="1"/>
          <w:numId w:val="13"/>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O prazo recursal é de 3 (três) dias úteis, contados da data de intimação ou de lavratura da ata.</w:t>
      </w:r>
    </w:p>
    <w:p w14:paraId="3883C62A" w14:textId="77777777" w:rsidR="003039C5" w:rsidRPr="00CD7002" w:rsidRDefault="003039C5" w:rsidP="00CD7002">
      <w:pPr>
        <w:pStyle w:val="Nivel2"/>
        <w:numPr>
          <w:ilvl w:val="1"/>
          <w:numId w:val="13"/>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Quando o recurso apresentado impugnar o julgamento das propostas ou o ato de habilitação ou inabilitação do licitante:</w:t>
      </w:r>
    </w:p>
    <w:p w14:paraId="32560B4E" w14:textId="77777777" w:rsidR="003039C5" w:rsidRPr="00CD7002" w:rsidRDefault="003039C5" w:rsidP="00CD7002">
      <w:pPr>
        <w:pStyle w:val="Nivel3"/>
        <w:numPr>
          <w:ilvl w:val="2"/>
          <w:numId w:val="13"/>
        </w:numPr>
        <w:tabs>
          <w:tab w:val="left" w:pos="1134"/>
          <w:tab w:val="left" w:pos="1701"/>
        </w:tabs>
        <w:ind w:left="851" w:firstLine="0"/>
        <w:rPr>
          <w:rFonts w:ascii="Times New Roman" w:hAnsi="Times New Roman" w:cs="Times New Roman"/>
          <w:sz w:val="24"/>
          <w:szCs w:val="24"/>
        </w:rPr>
      </w:pPr>
      <w:r w:rsidRPr="00CD7002">
        <w:rPr>
          <w:rFonts w:ascii="Times New Roman" w:hAnsi="Times New Roman" w:cs="Times New Roman"/>
          <w:sz w:val="24"/>
          <w:szCs w:val="24"/>
        </w:rPr>
        <w:t>a intenção de recorrer deverá ser manifestada imediatamente, sob pena de preclusão;</w:t>
      </w:r>
    </w:p>
    <w:p w14:paraId="29FC8535" w14:textId="77777777" w:rsidR="003039C5" w:rsidRPr="00CD7002" w:rsidRDefault="003039C5" w:rsidP="00CD7002">
      <w:pPr>
        <w:pStyle w:val="Nivel3"/>
        <w:numPr>
          <w:ilvl w:val="2"/>
          <w:numId w:val="13"/>
        </w:numPr>
        <w:tabs>
          <w:tab w:val="left" w:pos="1134"/>
          <w:tab w:val="left" w:pos="1701"/>
        </w:tabs>
        <w:ind w:left="851" w:firstLine="0"/>
        <w:rPr>
          <w:rFonts w:ascii="Times New Roman" w:hAnsi="Times New Roman" w:cs="Times New Roman"/>
          <w:sz w:val="24"/>
          <w:szCs w:val="24"/>
        </w:rPr>
      </w:pPr>
      <w:bookmarkStart w:id="43" w:name="_Hlk135318381"/>
      <w:bookmarkStart w:id="44" w:name="_Hlk135315794"/>
      <w:r w:rsidRPr="00CD7002">
        <w:rPr>
          <w:rFonts w:ascii="Times New Roman" w:hAnsi="Times New Roman" w:cs="Times New Roman"/>
          <w:sz w:val="24"/>
          <w:szCs w:val="24"/>
        </w:rPr>
        <w:lastRenderedPageBreak/>
        <w:t>o prazo para a manifestação da intenção de recorrer não será inferior a 10 (dez) minutos.</w:t>
      </w:r>
      <w:bookmarkEnd w:id="43"/>
    </w:p>
    <w:bookmarkEnd w:id="44"/>
    <w:p w14:paraId="578EFBDF" w14:textId="77777777" w:rsidR="003039C5" w:rsidRPr="00CD7002" w:rsidRDefault="003039C5" w:rsidP="00CD7002">
      <w:pPr>
        <w:pStyle w:val="Nivel3"/>
        <w:numPr>
          <w:ilvl w:val="2"/>
          <w:numId w:val="13"/>
        </w:numPr>
        <w:tabs>
          <w:tab w:val="left" w:pos="1134"/>
          <w:tab w:val="left" w:pos="1701"/>
        </w:tabs>
        <w:ind w:left="851" w:firstLine="0"/>
        <w:rPr>
          <w:rFonts w:ascii="Times New Roman" w:hAnsi="Times New Roman" w:cs="Times New Roman"/>
          <w:sz w:val="24"/>
          <w:szCs w:val="24"/>
        </w:rPr>
      </w:pPr>
      <w:r w:rsidRPr="00CD7002">
        <w:rPr>
          <w:rFonts w:ascii="Times New Roman" w:hAnsi="Times New Roman" w:cs="Times New Roman"/>
          <w:sz w:val="24"/>
          <w:szCs w:val="24"/>
        </w:rPr>
        <w:t>o prazo para apresentação das razões recursais será iniciado na data de intimação ou de lavratura da ata de habilitação ou inabilitação;</w:t>
      </w:r>
    </w:p>
    <w:p w14:paraId="23618E01" w14:textId="77777777" w:rsidR="003039C5" w:rsidRPr="00CD7002" w:rsidRDefault="003039C5" w:rsidP="00CD7002">
      <w:pPr>
        <w:pStyle w:val="Nivel3"/>
        <w:numPr>
          <w:ilvl w:val="2"/>
          <w:numId w:val="13"/>
        </w:numPr>
        <w:tabs>
          <w:tab w:val="left" w:pos="1134"/>
          <w:tab w:val="left" w:pos="1701"/>
        </w:tabs>
        <w:ind w:left="851" w:firstLine="0"/>
        <w:rPr>
          <w:rFonts w:ascii="Times New Roman" w:hAnsi="Times New Roman" w:cs="Times New Roman"/>
          <w:sz w:val="24"/>
          <w:szCs w:val="24"/>
        </w:rPr>
      </w:pPr>
      <w:r w:rsidRPr="00CD7002">
        <w:rPr>
          <w:rFonts w:ascii="Times New Roman" w:hAnsi="Times New Roman" w:cs="Times New Roman"/>
          <w:sz w:val="24"/>
          <w:szCs w:val="24"/>
        </w:rPr>
        <w:t>na hipótese de adoção da inversão de fases prevista no </w:t>
      </w:r>
      <w:hyperlink r:id="rId32" w:anchor="art17§1" w:history="1">
        <w:r w:rsidRPr="00CD7002">
          <w:rPr>
            <w:rStyle w:val="Hyperlink"/>
            <w:rFonts w:ascii="Times New Roman" w:hAnsi="Times New Roman" w:cs="Times New Roman"/>
            <w:sz w:val="24"/>
            <w:szCs w:val="24"/>
          </w:rPr>
          <w:t>§ 1º do art. 17 da Lei nº 14.133, de 2021</w:t>
        </w:r>
      </w:hyperlink>
      <w:r w:rsidRPr="00CD7002">
        <w:rPr>
          <w:rFonts w:ascii="Times New Roman" w:hAnsi="Times New Roman" w:cs="Times New Roman"/>
          <w:sz w:val="24"/>
          <w:szCs w:val="24"/>
        </w:rPr>
        <w:t>, o prazo para apresentação das razões recursais será iniciado na data de intimação da ata de julgamento.</w:t>
      </w:r>
    </w:p>
    <w:p w14:paraId="709176BB" w14:textId="77777777" w:rsidR="003039C5" w:rsidRPr="00CD7002" w:rsidRDefault="003039C5" w:rsidP="00CD7002">
      <w:pPr>
        <w:pStyle w:val="Nivel2"/>
        <w:numPr>
          <w:ilvl w:val="1"/>
          <w:numId w:val="13"/>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Os recursos deverão ser encaminhados em campo próprio do sistema.</w:t>
      </w:r>
    </w:p>
    <w:p w14:paraId="1784D0E2" w14:textId="77777777" w:rsidR="003039C5" w:rsidRPr="00CD7002" w:rsidRDefault="003039C5" w:rsidP="00CD7002">
      <w:pPr>
        <w:pStyle w:val="Nivel2"/>
        <w:numPr>
          <w:ilvl w:val="1"/>
          <w:numId w:val="13"/>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5D4E25C6" w14:textId="77777777" w:rsidR="003039C5" w:rsidRPr="00CD7002" w:rsidRDefault="003039C5" w:rsidP="00CD7002">
      <w:pPr>
        <w:pStyle w:val="Nivel2"/>
        <w:numPr>
          <w:ilvl w:val="1"/>
          <w:numId w:val="13"/>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 xml:space="preserve">Os recursos interpostos fora do prazo não serão conhecidos. </w:t>
      </w:r>
    </w:p>
    <w:p w14:paraId="1A0BF533" w14:textId="77777777" w:rsidR="003039C5" w:rsidRPr="00CD7002" w:rsidRDefault="003039C5" w:rsidP="00CD7002">
      <w:pPr>
        <w:pStyle w:val="Nivel2"/>
        <w:numPr>
          <w:ilvl w:val="1"/>
          <w:numId w:val="13"/>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57CA57F4" w14:textId="77777777" w:rsidR="003039C5" w:rsidRPr="00CD7002" w:rsidRDefault="003039C5" w:rsidP="00CD7002">
      <w:pPr>
        <w:pStyle w:val="Nivel2"/>
        <w:numPr>
          <w:ilvl w:val="1"/>
          <w:numId w:val="13"/>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 xml:space="preserve">O recurso e o pedido de reconsideração terão efeito suspensivo do ato ou da decisão recorrida até que sobrevenha decisão final da autoridade competente. </w:t>
      </w:r>
    </w:p>
    <w:p w14:paraId="089D0ED9" w14:textId="77777777" w:rsidR="003039C5" w:rsidRPr="00CD7002" w:rsidRDefault="003039C5" w:rsidP="00CD7002">
      <w:pPr>
        <w:pStyle w:val="Nivel2"/>
        <w:numPr>
          <w:ilvl w:val="1"/>
          <w:numId w:val="13"/>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 xml:space="preserve">O acolhimento do recurso invalida tão somente os atos insuscetíveis de aproveitamento. </w:t>
      </w:r>
    </w:p>
    <w:p w14:paraId="0C4F6131" w14:textId="77777777" w:rsidR="003039C5" w:rsidRPr="00CD7002" w:rsidRDefault="003039C5" w:rsidP="00CD7002">
      <w:pPr>
        <w:pStyle w:val="Nivel2"/>
        <w:numPr>
          <w:ilvl w:val="1"/>
          <w:numId w:val="13"/>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 xml:space="preserve">Os autos do processo permanecerão com vista franqueada aos interessados no sítio eletrônico </w:t>
      </w:r>
      <w:hyperlink r:id="rId33" w:history="1">
        <w:r w:rsidR="0058776C" w:rsidRPr="00CD7002">
          <w:rPr>
            <w:rStyle w:val="Hyperlink"/>
            <w:rFonts w:ascii="Times New Roman" w:hAnsi="Times New Roman" w:cs="Times New Roman"/>
            <w:szCs w:val="24"/>
          </w:rPr>
          <w:t>copli@administracao.niteroi.rj.gov.br</w:t>
        </w:r>
      </w:hyperlink>
      <w:r w:rsidRPr="00CD7002">
        <w:rPr>
          <w:rFonts w:ascii="Times New Roman" w:hAnsi="Times New Roman" w:cs="Times New Roman"/>
          <w:color w:val="auto"/>
          <w:sz w:val="24"/>
          <w:szCs w:val="24"/>
        </w:rPr>
        <w:t>.</w:t>
      </w:r>
    </w:p>
    <w:p w14:paraId="5C505DC8" w14:textId="77777777" w:rsidR="003039C5" w:rsidRPr="00CD7002" w:rsidRDefault="003039C5" w:rsidP="00334BEE">
      <w:pPr>
        <w:pStyle w:val="Nivel01"/>
      </w:pPr>
      <w:bookmarkStart w:id="45" w:name="_Toc135469234"/>
      <w:r w:rsidRPr="00CD7002">
        <w:t>DAS INFRAÇÕES ADMINISTRATIVAS E SANÇÕES</w:t>
      </w:r>
      <w:bookmarkEnd w:id="45"/>
    </w:p>
    <w:p w14:paraId="122A985A" w14:textId="1919D84D" w:rsidR="003039C5" w:rsidRPr="00CD7002" w:rsidRDefault="003039C5" w:rsidP="00CD7002">
      <w:pPr>
        <w:pStyle w:val="Nivel2"/>
        <w:numPr>
          <w:ilvl w:val="1"/>
          <w:numId w:val="14"/>
        </w:numPr>
        <w:tabs>
          <w:tab w:val="left" w:pos="1134"/>
          <w:tab w:val="left" w:pos="1418"/>
        </w:tabs>
        <w:ind w:hanging="1212"/>
        <w:rPr>
          <w:rFonts w:ascii="Times New Roman" w:hAnsi="Times New Roman" w:cs="Times New Roman"/>
          <w:sz w:val="24"/>
          <w:szCs w:val="24"/>
        </w:rPr>
      </w:pPr>
      <w:r w:rsidRPr="00CD7002">
        <w:rPr>
          <w:rFonts w:ascii="Times New Roman" w:hAnsi="Times New Roman" w:cs="Times New Roman"/>
          <w:sz w:val="24"/>
          <w:szCs w:val="24"/>
        </w:rPr>
        <w:t xml:space="preserve">Comete infração administrativa, nos termos da lei, o licitante que, com dolo ou culpa: </w:t>
      </w:r>
    </w:p>
    <w:p w14:paraId="07236E3E" w14:textId="77777777" w:rsidR="003039C5" w:rsidRPr="00CD7002" w:rsidRDefault="003039C5" w:rsidP="00CD7002">
      <w:pPr>
        <w:pStyle w:val="Nivel3"/>
        <w:numPr>
          <w:ilvl w:val="2"/>
          <w:numId w:val="14"/>
        </w:numPr>
        <w:tabs>
          <w:tab w:val="left" w:pos="1134"/>
          <w:tab w:val="left" w:pos="1418"/>
          <w:tab w:val="left" w:pos="1701"/>
        </w:tabs>
        <w:ind w:left="851" w:firstLine="0"/>
        <w:rPr>
          <w:rFonts w:ascii="Times New Roman" w:hAnsi="Times New Roman" w:cs="Times New Roman"/>
          <w:sz w:val="24"/>
          <w:szCs w:val="24"/>
        </w:rPr>
      </w:pPr>
      <w:bookmarkStart w:id="46" w:name="_Ref114668085"/>
      <w:bookmarkStart w:id="47" w:name="_Hlk114652595"/>
      <w:r w:rsidRPr="00CD7002">
        <w:rPr>
          <w:rFonts w:ascii="Times New Roman" w:hAnsi="Times New Roman" w:cs="Times New Roman"/>
          <w:sz w:val="24"/>
          <w:szCs w:val="24"/>
        </w:rPr>
        <w:t>deixar de entregar a documentação exigida para o certame ou não entregar qualquer documento que tenha sido solicitado pelo/a pregoeiro/a durante o certame;</w:t>
      </w:r>
      <w:bookmarkEnd w:id="46"/>
    </w:p>
    <w:p w14:paraId="7549072E" w14:textId="77777777" w:rsidR="003039C5" w:rsidRPr="00CD7002" w:rsidRDefault="003039C5" w:rsidP="00CD7002">
      <w:pPr>
        <w:pStyle w:val="Nivel3"/>
        <w:numPr>
          <w:ilvl w:val="2"/>
          <w:numId w:val="14"/>
        </w:numPr>
        <w:tabs>
          <w:tab w:val="left" w:pos="1418"/>
          <w:tab w:val="left" w:pos="1701"/>
        </w:tabs>
        <w:ind w:left="851" w:firstLine="0"/>
        <w:rPr>
          <w:rFonts w:ascii="Times New Roman" w:hAnsi="Times New Roman" w:cs="Times New Roman"/>
          <w:sz w:val="24"/>
          <w:szCs w:val="24"/>
        </w:rPr>
      </w:pPr>
      <w:bookmarkStart w:id="48" w:name="_Ref114668108"/>
      <w:r w:rsidRPr="00CD7002">
        <w:rPr>
          <w:rFonts w:ascii="Times New Roman" w:hAnsi="Times New Roman" w:cs="Times New Roman"/>
          <w:sz w:val="24"/>
          <w:szCs w:val="24"/>
        </w:rPr>
        <w:t>Salvo em decorrência de fato superveniente devidamente justificado, não mantiver a proposta em especial quando:</w:t>
      </w:r>
      <w:bookmarkEnd w:id="48"/>
    </w:p>
    <w:p w14:paraId="0DA55491" w14:textId="77777777" w:rsidR="003039C5" w:rsidRPr="00CD7002" w:rsidRDefault="003039C5" w:rsidP="00CD7002">
      <w:pPr>
        <w:pStyle w:val="Nivel4"/>
        <w:numPr>
          <w:ilvl w:val="3"/>
          <w:numId w:val="14"/>
        </w:numPr>
        <w:tabs>
          <w:tab w:val="left" w:pos="1701"/>
        </w:tabs>
        <w:ind w:left="1134" w:firstLine="0"/>
        <w:rPr>
          <w:rFonts w:ascii="Times New Roman" w:hAnsi="Times New Roman" w:cs="Times New Roman"/>
          <w:sz w:val="24"/>
          <w:szCs w:val="24"/>
        </w:rPr>
      </w:pPr>
      <w:r w:rsidRPr="00CD7002">
        <w:rPr>
          <w:rFonts w:ascii="Times New Roman" w:hAnsi="Times New Roman" w:cs="Times New Roman"/>
          <w:sz w:val="24"/>
          <w:szCs w:val="24"/>
        </w:rPr>
        <w:t xml:space="preserve">não enviar a proposta adequada ao último lance ofertado ou após a negociação; </w:t>
      </w:r>
    </w:p>
    <w:p w14:paraId="1AAA0509" w14:textId="77777777" w:rsidR="003039C5" w:rsidRPr="00CD7002" w:rsidRDefault="003039C5" w:rsidP="00CD7002">
      <w:pPr>
        <w:pStyle w:val="Nivel4"/>
        <w:numPr>
          <w:ilvl w:val="3"/>
          <w:numId w:val="14"/>
        </w:numPr>
        <w:tabs>
          <w:tab w:val="left" w:pos="1701"/>
        </w:tabs>
        <w:ind w:left="1134" w:firstLine="0"/>
        <w:rPr>
          <w:rFonts w:ascii="Times New Roman" w:hAnsi="Times New Roman" w:cs="Times New Roman"/>
          <w:sz w:val="24"/>
          <w:szCs w:val="24"/>
        </w:rPr>
      </w:pPr>
      <w:r w:rsidRPr="00CD7002">
        <w:rPr>
          <w:rFonts w:ascii="Times New Roman" w:hAnsi="Times New Roman" w:cs="Times New Roman"/>
          <w:sz w:val="24"/>
          <w:szCs w:val="24"/>
        </w:rPr>
        <w:t xml:space="preserve">recusar-se a enviar o detalhamento da proposta quando exigível; </w:t>
      </w:r>
    </w:p>
    <w:p w14:paraId="078FF341" w14:textId="77777777" w:rsidR="003039C5" w:rsidRPr="00CD7002" w:rsidRDefault="003039C5" w:rsidP="00CD7002">
      <w:pPr>
        <w:pStyle w:val="Nivel4"/>
        <w:numPr>
          <w:ilvl w:val="3"/>
          <w:numId w:val="14"/>
        </w:numPr>
        <w:tabs>
          <w:tab w:val="left" w:pos="1701"/>
        </w:tabs>
        <w:ind w:left="1134" w:firstLine="0"/>
        <w:rPr>
          <w:rFonts w:ascii="Times New Roman" w:hAnsi="Times New Roman" w:cs="Times New Roman"/>
          <w:sz w:val="24"/>
          <w:szCs w:val="24"/>
        </w:rPr>
      </w:pPr>
      <w:r w:rsidRPr="00CD7002">
        <w:rPr>
          <w:rFonts w:ascii="Times New Roman" w:hAnsi="Times New Roman" w:cs="Times New Roman"/>
          <w:sz w:val="24"/>
          <w:szCs w:val="24"/>
        </w:rPr>
        <w:t xml:space="preserve">pedir para ser desclassificado quando encerrada a etapa competitiva; ou </w:t>
      </w:r>
    </w:p>
    <w:p w14:paraId="49F16175" w14:textId="3AA42DD1" w:rsidR="003039C5" w:rsidRPr="00CD7002" w:rsidRDefault="003039C5" w:rsidP="00CD7002">
      <w:pPr>
        <w:pStyle w:val="Nivel4"/>
        <w:numPr>
          <w:ilvl w:val="3"/>
          <w:numId w:val="14"/>
        </w:numPr>
        <w:tabs>
          <w:tab w:val="left" w:pos="1701"/>
        </w:tabs>
        <w:ind w:left="1134" w:firstLine="0"/>
        <w:rPr>
          <w:rFonts w:ascii="Times New Roman" w:hAnsi="Times New Roman" w:cs="Times New Roman"/>
          <w:sz w:val="24"/>
          <w:szCs w:val="24"/>
        </w:rPr>
      </w:pPr>
      <w:r w:rsidRPr="00CD7002">
        <w:rPr>
          <w:rFonts w:ascii="Times New Roman" w:hAnsi="Times New Roman" w:cs="Times New Roman"/>
          <w:sz w:val="24"/>
          <w:szCs w:val="24"/>
        </w:rPr>
        <w:t xml:space="preserve">apresentar proposta em desacordo com as especificações do edital; </w:t>
      </w:r>
    </w:p>
    <w:p w14:paraId="4C34B286" w14:textId="77777777" w:rsidR="003039C5" w:rsidRPr="00CD7002" w:rsidRDefault="003039C5" w:rsidP="00CD7002">
      <w:pPr>
        <w:pStyle w:val="Nivel3"/>
        <w:numPr>
          <w:ilvl w:val="2"/>
          <w:numId w:val="14"/>
        </w:numPr>
        <w:tabs>
          <w:tab w:val="left" w:pos="1134"/>
          <w:tab w:val="left" w:pos="1701"/>
        </w:tabs>
        <w:ind w:left="851" w:firstLine="0"/>
        <w:rPr>
          <w:rFonts w:ascii="Times New Roman" w:hAnsi="Times New Roman" w:cs="Times New Roman"/>
          <w:sz w:val="24"/>
          <w:szCs w:val="24"/>
        </w:rPr>
      </w:pPr>
      <w:bookmarkStart w:id="49" w:name="_Ref114668139"/>
      <w:r w:rsidRPr="00CD7002">
        <w:rPr>
          <w:rFonts w:ascii="Times New Roman" w:hAnsi="Times New Roman" w:cs="Times New Roman"/>
          <w:sz w:val="24"/>
          <w:szCs w:val="24"/>
        </w:rPr>
        <w:lastRenderedPageBreak/>
        <w:t>não celebrar o contrato ou não entregar a documentação exigida para a contratação, quando convocado dentro do prazo de validade de sua proposta;</w:t>
      </w:r>
      <w:bookmarkEnd w:id="49"/>
    </w:p>
    <w:p w14:paraId="1CB1A389" w14:textId="5E420F39" w:rsidR="003039C5" w:rsidRPr="00CD7002" w:rsidRDefault="003039C5" w:rsidP="00CD7002">
      <w:pPr>
        <w:pStyle w:val="Nivel4"/>
        <w:numPr>
          <w:ilvl w:val="3"/>
          <w:numId w:val="14"/>
        </w:numPr>
        <w:tabs>
          <w:tab w:val="left" w:pos="1418"/>
          <w:tab w:val="left" w:pos="1701"/>
          <w:tab w:val="left" w:pos="1985"/>
        </w:tabs>
        <w:ind w:left="1134" w:firstLine="0"/>
        <w:rPr>
          <w:rFonts w:ascii="Times New Roman" w:hAnsi="Times New Roman" w:cs="Times New Roman"/>
          <w:sz w:val="24"/>
          <w:szCs w:val="24"/>
        </w:rPr>
      </w:pPr>
      <w:r w:rsidRPr="00CD7002">
        <w:rPr>
          <w:rFonts w:ascii="Times New Roman" w:hAnsi="Times New Roman" w:cs="Times New Roman"/>
          <w:sz w:val="24"/>
          <w:szCs w:val="24"/>
        </w:rPr>
        <w:t>recusar-se, sem justificativa, a assinar o contrato ou a aceitar ou retirar o instrumento equivalente no prazo estabelecido pela Administração;</w:t>
      </w:r>
    </w:p>
    <w:p w14:paraId="65DB84FA" w14:textId="77777777" w:rsidR="003039C5" w:rsidRPr="00CD7002" w:rsidRDefault="003039C5" w:rsidP="00CD7002">
      <w:pPr>
        <w:pStyle w:val="Nivel3"/>
        <w:numPr>
          <w:ilvl w:val="2"/>
          <w:numId w:val="14"/>
        </w:numPr>
        <w:tabs>
          <w:tab w:val="left" w:pos="1134"/>
          <w:tab w:val="left" w:pos="1701"/>
        </w:tabs>
        <w:ind w:left="851" w:firstLine="0"/>
        <w:rPr>
          <w:rFonts w:ascii="Times New Roman" w:hAnsi="Times New Roman" w:cs="Times New Roman"/>
          <w:sz w:val="24"/>
          <w:szCs w:val="24"/>
        </w:rPr>
      </w:pPr>
      <w:bookmarkStart w:id="50" w:name="_Ref114668249"/>
      <w:r w:rsidRPr="00CD7002">
        <w:rPr>
          <w:rFonts w:ascii="Times New Roman" w:hAnsi="Times New Roman" w:cs="Times New Roman"/>
          <w:sz w:val="24"/>
          <w:szCs w:val="24"/>
        </w:rPr>
        <w:t>apresentar declaração ou documentação falsa exigida para o certame ou prestar declaração falsa durante a licitação</w:t>
      </w:r>
      <w:bookmarkEnd w:id="50"/>
    </w:p>
    <w:p w14:paraId="31894C3A" w14:textId="77777777" w:rsidR="003039C5" w:rsidRPr="00CD7002" w:rsidRDefault="003039C5" w:rsidP="00CD7002">
      <w:pPr>
        <w:pStyle w:val="Nivel3"/>
        <w:numPr>
          <w:ilvl w:val="2"/>
          <w:numId w:val="14"/>
        </w:numPr>
        <w:tabs>
          <w:tab w:val="left" w:pos="1134"/>
          <w:tab w:val="left" w:pos="1701"/>
        </w:tabs>
        <w:ind w:left="851" w:firstLine="0"/>
        <w:rPr>
          <w:rFonts w:ascii="Times New Roman" w:hAnsi="Times New Roman" w:cs="Times New Roman"/>
          <w:sz w:val="24"/>
          <w:szCs w:val="24"/>
        </w:rPr>
      </w:pPr>
      <w:bookmarkStart w:id="51" w:name="_Ref114668245"/>
      <w:r w:rsidRPr="00CD7002">
        <w:rPr>
          <w:rFonts w:ascii="Times New Roman" w:hAnsi="Times New Roman" w:cs="Times New Roman"/>
          <w:sz w:val="24"/>
          <w:szCs w:val="24"/>
        </w:rPr>
        <w:t>fraudar a licitação</w:t>
      </w:r>
      <w:bookmarkEnd w:id="51"/>
    </w:p>
    <w:p w14:paraId="7B3E2C00" w14:textId="77777777" w:rsidR="003039C5" w:rsidRPr="00CD7002" w:rsidRDefault="003039C5" w:rsidP="00CD7002">
      <w:pPr>
        <w:pStyle w:val="Nivel3"/>
        <w:numPr>
          <w:ilvl w:val="2"/>
          <w:numId w:val="14"/>
        </w:numPr>
        <w:tabs>
          <w:tab w:val="left" w:pos="1134"/>
          <w:tab w:val="left" w:pos="1701"/>
        </w:tabs>
        <w:ind w:left="851" w:firstLine="0"/>
        <w:rPr>
          <w:rFonts w:ascii="Times New Roman" w:hAnsi="Times New Roman" w:cs="Times New Roman"/>
          <w:sz w:val="24"/>
          <w:szCs w:val="24"/>
        </w:rPr>
      </w:pPr>
      <w:bookmarkStart w:id="52" w:name="_Ref114668247"/>
      <w:r w:rsidRPr="00CD7002">
        <w:rPr>
          <w:rFonts w:ascii="Times New Roman" w:hAnsi="Times New Roman" w:cs="Times New Roman"/>
          <w:sz w:val="24"/>
          <w:szCs w:val="24"/>
        </w:rPr>
        <w:t>comportar-se de modo inidôneo ou cometer fraude de qualquer natureza, em especial quando:</w:t>
      </w:r>
      <w:bookmarkEnd w:id="52"/>
    </w:p>
    <w:p w14:paraId="1B2B0186" w14:textId="77777777" w:rsidR="003039C5" w:rsidRPr="00CD7002" w:rsidRDefault="003039C5" w:rsidP="00CD7002">
      <w:pPr>
        <w:pStyle w:val="Nivel4"/>
        <w:numPr>
          <w:ilvl w:val="3"/>
          <w:numId w:val="14"/>
        </w:numPr>
        <w:tabs>
          <w:tab w:val="left" w:pos="1701"/>
        </w:tabs>
        <w:ind w:left="1134" w:firstLine="0"/>
        <w:rPr>
          <w:rFonts w:ascii="Times New Roman" w:hAnsi="Times New Roman" w:cs="Times New Roman"/>
          <w:sz w:val="24"/>
          <w:szCs w:val="24"/>
        </w:rPr>
      </w:pPr>
      <w:r w:rsidRPr="00CD7002">
        <w:rPr>
          <w:rFonts w:ascii="Times New Roman" w:hAnsi="Times New Roman" w:cs="Times New Roman"/>
          <w:sz w:val="24"/>
          <w:szCs w:val="24"/>
        </w:rPr>
        <w:t xml:space="preserve">agir em conluio ou em desconformidade com a lei; </w:t>
      </w:r>
    </w:p>
    <w:p w14:paraId="5BE63F87" w14:textId="77777777" w:rsidR="003039C5" w:rsidRPr="00CD7002" w:rsidRDefault="003039C5" w:rsidP="00CD7002">
      <w:pPr>
        <w:pStyle w:val="Nivel4"/>
        <w:numPr>
          <w:ilvl w:val="3"/>
          <w:numId w:val="14"/>
        </w:numPr>
        <w:tabs>
          <w:tab w:val="left" w:pos="1701"/>
        </w:tabs>
        <w:ind w:left="1134" w:firstLine="0"/>
        <w:rPr>
          <w:rFonts w:ascii="Times New Roman" w:hAnsi="Times New Roman" w:cs="Times New Roman"/>
          <w:sz w:val="24"/>
          <w:szCs w:val="24"/>
        </w:rPr>
      </w:pPr>
      <w:r w:rsidRPr="00CD7002">
        <w:rPr>
          <w:rFonts w:ascii="Times New Roman" w:hAnsi="Times New Roman" w:cs="Times New Roman"/>
          <w:sz w:val="24"/>
          <w:szCs w:val="24"/>
        </w:rPr>
        <w:t xml:space="preserve">induzir deliberadamente a erro no julgamento; </w:t>
      </w:r>
    </w:p>
    <w:p w14:paraId="089FDACC" w14:textId="77777777" w:rsidR="003039C5" w:rsidRPr="00CD7002" w:rsidRDefault="003039C5" w:rsidP="00CD7002">
      <w:pPr>
        <w:pStyle w:val="Nivel3"/>
        <w:numPr>
          <w:ilvl w:val="2"/>
          <w:numId w:val="14"/>
        </w:numPr>
        <w:tabs>
          <w:tab w:val="left" w:pos="1701"/>
        </w:tabs>
        <w:ind w:left="851" w:firstLine="0"/>
        <w:rPr>
          <w:rFonts w:ascii="Times New Roman" w:hAnsi="Times New Roman" w:cs="Times New Roman"/>
          <w:sz w:val="24"/>
          <w:szCs w:val="24"/>
        </w:rPr>
      </w:pPr>
      <w:bookmarkStart w:id="53" w:name="_Ref114668251"/>
      <w:r w:rsidRPr="00CD7002">
        <w:rPr>
          <w:rFonts w:ascii="Times New Roman" w:hAnsi="Times New Roman" w:cs="Times New Roman"/>
          <w:sz w:val="24"/>
          <w:szCs w:val="24"/>
        </w:rPr>
        <w:t>praticar atos ilícitos com vistas a frustrar os objetivos da licitação</w:t>
      </w:r>
      <w:bookmarkEnd w:id="53"/>
    </w:p>
    <w:p w14:paraId="77997CC1" w14:textId="77777777" w:rsidR="003039C5" w:rsidRPr="00CD7002" w:rsidRDefault="003039C5" w:rsidP="00CD7002">
      <w:pPr>
        <w:pStyle w:val="Nivel3"/>
        <w:numPr>
          <w:ilvl w:val="2"/>
          <w:numId w:val="14"/>
        </w:numPr>
        <w:tabs>
          <w:tab w:val="left" w:pos="1701"/>
        </w:tabs>
        <w:ind w:left="851" w:firstLine="0"/>
        <w:rPr>
          <w:rFonts w:ascii="Times New Roman" w:hAnsi="Times New Roman" w:cs="Times New Roman"/>
          <w:sz w:val="24"/>
          <w:szCs w:val="24"/>
        </w:rPr>
      </w:pPr>
      <w:bookmarkStart w:id="54" w:name="_Ref114668252"/>
      <w:r w:rsidRPr="00CD7002">
        <w:rPr>
          <w:rFonts w:ascii="Times New Roman" w:hAnsi="Times New Roman" w:cs="Times New Roman"/>
          <w:sz w:val="24"/>
          <w:szCs w:val="24"/>
        </w:rPr>
        <w:t xml:space="preserve">praticar ato lesivo previsto no </w:t>
      </w:r>
      <w:hyperlink r:id="rId34" w:anchor="art5" w:history="1">
        <w:r w:rsidRPr="00CD7002">
          <w:rPr>
            <w:rStyle w:val="Hyperlink"/>
            <w:rFonts w:ascii="Times New Roman" w:hAnsi="Times New Roman" w:cs="Times New Roman"/>
            <w:sz w:val="24"/>
            <w:szCs w:val="24"/>
          </w:rPr>
          <w:t>art. 5º da Lei n.º 12.846, de 2013</w:t>
        </w:r>
      </w:hyperlink>
      <w:r w:rsidRPr="00CD7002">
        <w:rPr>
          <w:rFonts w:ascii="Times New Roman" w:hAnsi="Times New Roman" w:cs="Times New Roman"/>
          <w:sz w:val="24"/>
          <w:szCs w:val="24"/>
        </w:rPr>
        <w:t>.</w:t>
      </w:r>
      <w:bookmarkEnd w:id="54"/>
    </w:p>
    <w:bookmarkEnd w:id="47"/>
    <w:p w14:paraId="5653DE3D" w14:textId="77777777" w:rsidR="003039C5" w:rsidRPr="00CD7002" w:rsidRDefault="003039C5" w:rsidP="00CD7002">
      <w:pPr>
        <w:pStyle w:val="Nivel2"/>
        <w:numPr>
          <w:ilvl w:val="1"/>
          <w:numId w:val="14"/>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 xml:space="preserve">Com fulcro na </w:t>
      </w:r>
      <w:hyperlink r:id="rId35" w:history="1">
        <w:r w:rsidRPr="00CD7002">
          <w:rPr>
            <w:rStyle w:val="Hyperlink"/>
            <w:rFonts w:ascii="Times New Roman" w:hAnsi="Times New Roman" w:cs="Times New Roman"/>
            <w:sz w:val="24"/>
            <w:szCs w:val="24"/>
          </w:rPr>
          <w:t>Lei nº 14.133, de 2021</w:t>
        </w:r>
      </w:hyperlink>
      <w:r w:rsidRPr="00CD7002">
        <w:rPr>
          <w:rFonts w:ascii="Times New Roman" w:hAnsi="Times New Roman" w:cs="Times New Roman"/>
          <w:sz w:val="24"/>
          <w:szCs w:val="24"/>
        </w:rPr>
        <w:t xml:space="preserve">, a Administração poderá, garantida a prévia defesa, aplicar aos licitantes e/ou adjudicatários as seguintes sanções, sem prejuízo das responsabilidades civil e criminal: </w:t>
      </w:r>
    </w:p>
    <w:p w14:paraId="6A81BA2D" w14:textId="77777777" w:rsidR="003039C5" w:rsidRPr="00CD7002" w:rsidRDefault="003039C5" w:rsidP="00CD7002">
      <w:pPr>
        <w:pStyle w:val="Nivel3"/>
        <w:numPr>
          <w:ilvl w:val="2"/>
          <w:numId w:val="14"/>
        </w:numPr>
        <w:ind w:left="851" w:firstLine="0"/>
        <w:rPr>
          <w:rFonts w:ascii="Times New Roman" w:hAnsi="Times New Roman" w:cs="Times New Roman"/>
          <w:sz w:val="24"/>
          <w:szCs w:val="24"/>
        </w:rPr>
      </w:pPr>
      <w:r w:rsidRPr="00CD7002">
        <w:rPr>
          <w:rFonts w:ascii="Times New Roman" w:hAnsi="Times New Roman" w:cs="Times New Roman"/>
          <w:sz w:val="24"/>
          <w:szCs w:val="24"/>
        </w:rPr>
        <w:t xml:space="preserve">advertência; </w:t>
      </w:r>
    </w:p>
    <w:p w14:paraId="0DD03F65" w14:textId="77777777" w:rsidR="003039C5" w:rsidRPr="00CD7002" w:rsidRDefault="003039C5" w:rsidP="00CD7002">
      <w:pPr>
        <w:pStyle w:val="Nivel3"/>
        <w:numPr>
          <w:ilvl w:val="2"/>
          <w:numId w:val="14"/>
        </w:numPr>
        <w:ind w:left="851" w:firstLine="0"/>
        <w:rPr>
          <w:rFonts w:ascii="Times New Roman" w:hAnsi="Times New Roman" w:cs="Times New Roman"/>
          <w:sz w:val="24"/>
          <w:szCs w:val="24"/>
        </w:rPr>
      </w:pPr>
      <w:r w:rsidRPr="00CD7002">
        <w:rPr>
          <w:rFonts w:ascii="Times New Roman" w:hAnsi="Times New Roman" w:cs="Times New Roman"/>
          <w:sz w:val="24"/>
          <w:szCs w:val="24"/>
        </w:rPr>
        <w:t>multa;</w:t>
      </w:r>
    </w:p>
    <w:p w14:paraId="091CC084" w14:textId="77777777" w:rsidR="003039C5" w:rsidRPr="00CD7002" w:rsidRDefault="003039C5" w:rsidP="00CD7002">
      <w:pPr>
        <w:pStyle w:val="Nivel3"/>
        <w:numPr>
          <w:ilvl w:val="2"/>
          <w:numId w:val="14"/>
        </w:numPr>
        <w:ind w:left="851" w:firstLine="0"/>
        <w:rPr>
          <w:rFonts w:ascii="Times New Roman" w:hAnsi="Times New Roman" w:cs="Times New Roman"/>
          <w:sz w:val="24"/>
          <w:szCs w:val="24"/>
        </w:rPr>
      </w:pPr>
      <w:r w:rsidRPr="00CD7002">
        <w:rPr>
          <w:rFonts w:ascii="Times New Roman" w:hAnsi="Times New Roman" w:cs="Times New Roman"/>
          <w:sz w:val="24"/>
          <w:szCs w:val="24"/>
        </w:rPr>
        <w:t>impedimento de licitar e contratar e</w:t>
      </w:r>
    </w:p>
    <w:p w14:paraId="2F122B9F" w14:textId="77777777" w:rsidR="003039C5" w:rsidRPr="00CD7002" w:rsidRDefault="003039C5" w:rsidP="00CD7002">
      <w:pPr>
        <w:pStyle w:val="Nivel3"/>
        <w:numPr>
          <w:ilvl w:val="2"/>
          <w:numId w:val="14"/>
        </w:numPr>
        <w:tabs>
          <w:tab w:val="left" w:pos="1701"/>
        </w:tabs>
        <w:ind w:left="851" w:firstLine="0"/>
        <w:rPr>
          <w:rFonts w:ascii="Times New Roman" w:hAnsi="Times New Roman" w:cs="Times New Roman"/>
          <w:sz w:val="24"/>
          <w:szCs w:val="24"/>
        </w:rPr>
      </w:pPr>
      <w:r w:rsidRPr="00CD7002">
        <w:rPr>
          <w:rFonts w:ascii="Times New Roman" w:hAnsi="Times New Roman" w:cs="Times New Roman"/>
          <w:sz w:val="24"/>
          <w:szCs w:val="24"/>
        </w:rPr>
        <w:t>declaração de inidoneidade para licitar ou contratar, enquanto perdurarem os motivos determinantes da punição ou até que seja promovida sua reabilitação perante a própria autoridade que aplicou a penalidade.</w:t>
      </w:r>
    </w:p>
    <w:p w14:paraId="672037EB" w14:textId="77777777" w:rsidR="003039C5" w:rsidRPr="00CD7002" w:rsidRDefault="003039C5" w:rsidP="00CD7002">
      <w:pPr>
        <w:pStyle w:val="Nivel2"/>
        <w:numPr>
          <w:ilvl w:val="1"/>
          <w:numId w:val="14"/>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Na aplicação das sanções serão considerados:</w:t>
      </w:r>
    </w:p>
    <w:p w14:paraId="5A0E254F" w14:textId="77777777" w:rsidR="003039C5" w:rsidRPr="00CD7002" w:rsidRDefault="003039C5" w:rsidP="00CD7002">
      <w:pPr>
        <w:pStyle w:val="Nivel3"/>
        <w:numPr>
          <w:ilvl w:val="2"/>
          <w:numId w:val="14"/>
        </w:numPr>
        <w:ind w:left="851" w:firstLine="0"/>
        <w:rPr>
          <w:rFonts w:ascii="Times New Roman" w:hAnsi="Times New Roman" w:cs="Times New Roman"/>
          <w:sz w:val="24"/>
          <w:szCs w:val="24"/>
        </w:rPr>
      </w:pPr>
      <w:r w:rsidRPr="00CD7002">
        <w:rPr>
          <w:rFonts w:ascii="Times New Roman" w:hAnsi="Times New Roman" w:cs="Times New Roman"/>
          <w:sz w:val="24"/>
          <w:szCs w:val="24"/>
        </w:rPr>
        <w:t>a natureza e a gravidade da infração cometida.</w:t>
      </w:r>
    </w:p>
    <w:p w14:paraId="6BBA39F6" w14:textId="77777777" w:rsidR="003039C5" w:rsidRPr="00CD7002" w:rsidRDefault="003039C5" w:rsidP="00CD7002">
      <w:pPr>
        <w:pStyle w:val="Nivel3"/>
        <w:numPr>
          <w:ilvl w:val="2"/>
          <w:numId w:val="14"/>
        </w:numPr>
        <w:ind w:left="851" w:firstLine="0"/>
        <w:rPr>
          <w:rFonts w:ascii="Times New Roman" w:hAnsi="Times New Roman" w:cs="Times New Roman"/>
          <w:sz w:val="24"/>
          <w:szCs w:val="24"/>
        </w:rPr>
      </w:pPr>
      <w:r w:rsidRPr="00CD7002">
        <w:rPr>
          <w:rFonts w:ascii="Times New Roman" w:hAnsi="Times New Roman" w:cs="Times New Roman"/>
          <w:sz w:val="24"/>
          <w:szCs w:val="24"/>
        </w:rPr>
        <w:t>as peculiaridades do caso concreto</w:t>
      </w:r>
    </w:p>
    <w:p w14:paraId="624E92A5" w14:textId="77777777" w:rsidR="003039C5" w:rsidRPr="00CD7002" w:rsidRDefault="003039C5" w:rsidP="00CD7002">
      <w:pPr>
        <w:pStyle w:val="Nivel3"/>
        <w:numPr>
          <w:ilvl w:val="2"/>
          <w:numId w:val="14"/>
        </w:numPr>
        <w:ind w:left="851" w:firstLine="0"/>
        <w:rPr>
          <w:rFonts w:ascii="Times New Roman" w:hAnsi="Times New Roman" w:cs="Times New Roman"/>
          <w:sz w:val="24"/>
          <w:szCs w:val="24"/>
        </w:rPr>
      </w:pPr>
      <w:r w:rsidRPr="00CD7002">
        <w:rPr>
          <w:rFonts w:ascii="Times New Roman" w:hAnsi="Times New Roman" w:cs="Times New Roman"/>
          <w:sz w:val="24"/>
          <w:szCs w:val="24"/>
        </w:rPr>
        <w:t>as circunstâncias agravantes ou atenuantes</w:t>
      </w:r>
    </w:p>
    <w:p w14:paraId="7B5C9C94" w14:textId="77777777" w:rsidR="003039C5" w:rsidRPr="00CD7002" w:rsidRDefault="003039C5" w:rsidP="00CD7002">
      <w:pPr>
        <w:pStyle w:val="Nivel3"/>
        <w:numPr>
          <w:ilvl w:val="2"/>
          <w:numId w:val="14"/>
        </w:numPr>
        <w:ind w:left="851" w:firstLine="0"/>
        <w:rPr>
          <w:rFonts w:ascii="Times New Roman" w:hAnsi="Times New Roman" w:cs="Times New Roman"/>
          <w:sz w:val="24"/>
          <w:szCs w:val="24"/>
        </w:rPr>
      </w:pPr>
      <w:r w:rsidRPr="00CD7002">
        <w:rPr>
          <w:rFonts w:ascii="Times New Roman" w:hAnsi="Times New Roman" w:cs="Times New Roman"/>
          <w:sz w:val="24"/>
          <w:szCs w:val="24"/>
        </w:rPr>
        <w:t>os danos que dela provierem para a Administração Pública</w:t>
      </w:r>
    </w:p>
    <w:p w14:paraId="2AEFD566" w14:textId="77777777" w:rsidR="003039C5" w:rsidRPr="00CD7002" w:rsidRDefault="003039C5" w:rsidP="00CD7002">
      <w:pPr>
        <w:pStyle w:val="Nivel3"/>
        <w:numPr>
          <w:ilvl w:val="2"/>
          <w:numId w:val="14"/>
        </w:numPr>
        <w:ind w:left="851" w:firstLine="0"/>
        <w:rPr>
          <w:rFonts w:ascii="Times New Roman" w:hAnsi="Times New Roman" w:cs="Times New Roman"/>
          <w:sz w:val="24"/>
          <w:szCs w:val="24"/>
        </w:rPr>
      </w:pPr>
      <w:r w:rsidRPr="00CD7002">
        <w:rPr>
          <w:rFonts w:ascii="Times New Roman" w:hAnsi="Times New Roman" w:cs="Times New Roman"/>
          <w:sz w:val="24"/>
          <w:szCs w:val="24"/>
        </w:rPr>
        <w:t>a implantação ou o aperfeiçoamento de programa de integridade, conforme normas e orientações dos órgãos de controle.</w:t>
      </w:r>
    </w:p>
    <w:p w14:paraId="4DDA78CE" w14:textId="5CA67416" w:rsidR="003039C5" w:rsidRPr="00CD7002" w:rsidRDefault="003039C5" w:rsidP="00CD7002">
      <w:pPr>
        <w:pStyle w:val="Nivel2"/>
        <w:numPr>
          <w:ilvl w:val="1"/>
          <w:numId w:val="14"/>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 xml:space="preserve">A multa será recolhida em percentual de 0,5% a 30% incidente sobre o valor do contrato licitado, recolhida no prazo máximo de </w:t>
      </w:r>
      <w:r w:rsidR="003566AC" w:rsidRPr="00CD7002">
        <w:rPr>
          <w:rFonts w:ascii="Times New Roman" w:hAnsi="Times New Roman" w:cs="Times New Roman"/>
          <w:sz w:val="24"/>
          <w:szCs w:val="24"/>
        </w:rPr>
        <w:t>05 (cinco</w:t>
      </w:r>
      <w:r w:rsidR="00FA504B" w:rsidRPr="00CD7002">
        <w:rPr>
          <w:rFonts w:ascii="Times New Roman" w:hAnsi="Times New Roman" w:cs="Times New Roman"/>
          <w:color w:val="auto"/>
          <w:sz w:val="24"/>
          <w:szCs w:val="24"/>
        </w:rPr>
        <w:t>)</w:t>
      </w:r>
      <w:r w:rsidRPr="00CD7002">
        <w:rPr>
          <w:rFonts w:ascii="Times New Roman" w:hAnsi="Times New Roman" w:cs="Times New Roman"/>
          <w:color w:val="auto"/>
          <w:sz w:val="24"/>
          <w:szCs w:val="24"/>
        </w:rPr>
        <w:t xml:space="preserve"> dias</w:t>
      </w:r>
      <w:r w:rsidR="00535D77" w:rsidRPr="00CD7002">
        <w:rPr>
          <w:rFonts w:ascii="Times New Roman" w:hAnsi="Times New Roman" w:cs="Times New Roman"/>
          <w:b/>
          <w:bCs/>
          <w:color w:val="auto"/>
          <w:sz w:val="24"/>
          <w:szCs w:val="24"/>
        </w:rPr>
        <w:t xml:space="preserve"> </w:t>
      </w:r>
      <w:r w:rsidRPr="00CD7002">
        <w:rPr>
          <w:rFonts w:ascii="Times New Roman" w:hAnsi="Times New Roman" w:cs="Times New Roman"/>
          <w:sz w:val="24"/>
          <w:szCs w:val="24"/>
        </w:rPr>
        <w:t xml:space="preserve">úteis, a contar da comunicação oficial. </w:t>
      </w:r>
    </w:p>
    <w:p w14:paraId="51594D01" w14:textId="77777777" w:rsidR="003039C5" w:rsidRPr="00CD7002" w:rsidRDefault="003039C5" w:rsidP="00CD7002">
      <w:pPr>
        <w:pStyle w:val="Nivel3"/>
        <w:numPr>
          <w:ilvl w:val="2"/>
          <w:numId w:val="14"/>
        </w:numPr>
        <w:tabs>
          <w:tab w:val="left" w:pos="1418"/>
          <w:tab w:val="left" w:pos="1701"/>
        </w:tabs>
        <w:ind w:left="851" w:firstLine="0"/>
        <w:rPr>
          <w:rFonts w:ascii="Times New Roman" w:hAnsi="Times New Roman" w:cs="Times New Roman"/>
          <w:color w:val="auto"/>
          <w:sz w:val="24"/>
          <w:szCs w:val="24"/>
        </w:rPr>
      </w:pPr>
      <w:bookmarkStart w:id="55" w:name="_Hlk113876035"/>
      <w:r w:rsidRPr="00CD7002">
        <w:rPr>
          <w:rFonts w:ascii="Times New Roman" w:hAnsi="Times New Roman" w:cs="Times New Roman"/>
          <w:sz w:val="24"/>
          <w:szCs w:val="24"/>
        </w:rPr>
        <w:lastRenderedPageBreak/>
        <w:t xml:space="preserve">Para as infrações previstas nos itens, </w:t>
      </w:r>
      <w:r w:rsidR="00163119" w:rsidRPr="00CD7002">
        <w:rPr>
          <w:rFonts w:ascii="Times New Roman" w:hAnsi="Times New Roman" w:cs="Times New Roman"/>
          <w:sz w:val="24"/>
          <w:szCs w:val="24"/>
        </w:rPr>
        <w:t xml:space="preserve">9.1.1, 9.1.2 e 9.1.3 </w:t>
      </w:r>
      <w:r w:rsidRPr="00CD7002">
        <w:rPr>
          <w:rFonts w:ascii="Times New Roman" w:hAnsi="Times New Roman" w:cs="Times New Roman"/>
          <w:sz w:val="24"/>
          <w:szCs w:val="24"/>
        </w:rPr>
        <w:t xml:space="preserve">e a multa será </w:t>
      </w:r>
      <w:r w:rsidRPr="00CD7002">
        <w:rPr>
          <w:rFonts w:ascii="Times New Roman" w:hAnsi="Times New Roman" w:cs="Times New Roman"/>
          <w:color w:val="auto"/>
          <w:sz w:val="24"/>
          <w:szCs w:val="24"/>
        </w:rPr>
        <w:t>de 0,5% a 15%do valor do contrato licitado.</w:t>
      </w:r>
    </w:p>
    <w:bookmarkEnd w:id="55"/>
    <w:p w14:paraId="69EBF4DB" w14:textId="77777777" w:rsidR="003039C5" w:rsidRPr="00CD7002" w:rsidRDefault="003039C5" w:rsidP="00CD7002">
      <w:pPr>
        <w:pStyle w:val="Nivel3"/>
        <w:numPr>
          <w:ilvl w:val="2"/>
          <w:numId w:val="14"/>
        </w:numPr>
        <w:tabs>
          <w:tab w:val="left" w:pos="1418"/>
          <w:tab w:val="left" w:pos="1701"/>
        </w:tabs>
        <w:ind w:left="851" w:firstLine="0"/>
        <w:rPr>
          <w:rFonts w:ascii="Times New Roman" w:hAnsi="Times New Roman" w:cs="Times New Roman"/>
          <w:sz w:val="24"/>
          <w:szCs w:val="24"/>
        </w:rPr>
      </w:pPr>
      <w:r w:rsidRPr="00CD7002">
        <w:rPr>
          <w:rFonts w:ascii="Times New Roman" w:hAnsi="Times New Roman" w:cs="Times New Roman"/>
          <w:color w:val="auto"/>
          <w:sz w:val="24"/>
          <w:szCs w:val="24"/>
        </w:rPr>
        <w:t xml:space="preserve">Para as infrações previstas nos itens </w:t>
      </w:r>
      <w:r w:rsidR="00163119" w:rsidRPr="00CD7002">
        <w:rPr>
          <w:rFonts w:ascii="Times New Roman" w:hAnsi="Times New Roman" w:cs="Times New Roman"/>
          <w:color w:val="auto"/>
          <w:sz w:val="24"/>
          <w:szCs w:val="24"/>
        </w:rPr>
        <w:t>9.1.4, 9.1.5, 9.1.6</w:t>
      </w:r>
      <w:r w:rsidRPr="00CD7002">
        <w:rPr>
          <w:rFonts w:ascii="Times New Roman" w:hAnsi="Times New Roman" w:cs="Times New Roman"/>
          <w:color w:val="auto"/>
          <w:sz w:val="24"/>
          <w:szCs w:val="24"/>
        </w:rPr>
        <w:t xml:space="preserve">, </w:t>
      </w:r>
      <w:r w:rsidR="00163119" w:rsidRPr="00CD7002">
        <w:rPr>
          <w:rFonts w:ascii="Times New Roman" w:hAnsi="Times New Roman" w:cs="Times New Roman"/>
          <w:color w:val="auto"/>
          <w:sz w:val="24"/>
          <w:szCs w:val="24"/>
        </w:rPr>
        <w:t>9.1.7</w:t>
      </w:r>
      <w:r w:rsidRPr="00CD7002">
        <w:rPr>
          <w:rFonts w:ascii="Times New Roman" w:hAnsi="Times New Roman" w:cs="Times New Roman"/>
          <w:color w:val="auto"/>
          <w:sz w:val="24"/>
          <w:szCs w:val="24"/>
        </w:rPr>
        <w:t xml:space="preserve">, e </w:t>
      </w:r>
      <w:r w:rsidR="00163119" w:rsidRPr="00CD7002">
        <w:rPr>
          <w:rFonts w:ascii="Times New Roman" w:hAnsi="Times New Roman" w:cs="Times New Roman"/>
          <w:color w:val="auto"/>
          <w:sz w:val="24"/>
          <w:szCs w:val="24"/>
        </w:rPr>
        <w:t>9.1.8 a</w:t>
      </w:r>
      <w:r w:rsidRPr="00CD7002">
        <w:rPr>
          <w:rFonts w:ascii="Times New Roman" w:hAnsi="Times New Roman" w:cs="Times New Roman"/>
          <w:color w:val="auto"/>
          <w:sz w:val="24"/>
          <w:szCs w:val="24"/>
        </w:rPr>
        <w:t xml:space="preserve"> multa será de 15%a 30%do valor</w:t>
      </w:r>
      <w:r w:rsidRPr="00CD7002">
        <w:rPr>
          <w:rFonts w:ascii="Times New Roman" w:hAnsi="Times New Roman" w:cs="Times New Roman"/>
          <w:sz w:val="24"/>
          <w:szCs w:val="24"/>
        </w:rPr>
        <w:t xml:space="preserve"> do contrato licitado.</w:t>
      </w:r>
    </w:p>
    <w:p w14:paraId="1C1D5911" w14:textId="77777777" w:rsidR="003039C5" w:rsidRPr="00CD7002" w:rsidRDefault="003039C5" w:rsidP="00CD7002">
      <w:pPr>
        <w:pStyle w:val="Nivel2"/>
        <w:numPr>
          <w:ilvl w:val="1"/>
          <w:numId w:val="14"/>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As sanções de advertência, impedimento de licitar e contratar e declaração de inidoneidade para licitar ou contratar poderão ser aplicadas, cumulativamente ou não, à penalidade de multa.</w:t>
      </w:r>
    </w:p>
    <w:p w14:paraId="2CEE9D0C" w14:textId="77777777" w:rsidR="003039C5" w:rsidRPr="00CD7002" w:rsidRDefault="003039C5" w:rsidP="00CD7002">
      <w:pPr>
        <w:pStyle w:val="Nivel2"/>
        <w:numPr>
          <w:ilvl w:val="1"/>
          <w:numId w:val="14"/>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Na aplicação da sanção de multa será facultada a defesa do interessado no prazo de 15 (quinze) dias úteis, contado da data de sua intimação.</w:t>
      </w:r>
    </w:p>
    <w:p w14:paraId="590B8DDB" w14:textId="77777777" w:rsidR="003039C5" w:rsidRPr="00CD7002" w:rsidRDefault="003039C5" w:rsidP="00CD7002">
      <w:pPr>
        <w:pStyle w:val="Nivel2"/>
        <w:numPr>
          <w:ilvl w:val="1"/>
          <w:numId w:val="14"/>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 xml:space="preserve">A sanção de impedimento de licitar e contratar será aplicada ao responsável em decorrência das infrações administrativas relacionadas nos itens, </w:t>
      </w:r>
      <w:r w:rsidR="00976568" w:rsidRPr="00CD7002">
        <w:rPr>
          <w:rFonts w:ascii="Times New Roman" w:hAnsi="Times New Roman" w:cs="Times New Roman"/>
          <w:sz w:val="24"/>
          <w:szCs w:val="24"/>
        </w:rPr>
        <w:t xml:space="preserve">9.1.1, 9.1.2 e 9.1.3, </w:t>
      </w:r>
      <w:r w:rsidRPr="00CD7002">
        <w:rPr>
          <w:rFonts w:ascii="Times New Roman" w:hAnsi="Times New Roman" w:cs="Times New Roman"/>
          <w:sz w:val="24"/>
          <w:szCs w:val="24"/>
        </w:rPr>
        <w:t>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2B4DE2C0" w14:textId="77777777" w:rsidR="003039C5" w:rsidRPr="00CD7002" w:rsidRDefault="003039C5" w:rsidP="00CD7002">
      <w:pPr>
        <w:pStyle w:val="Nivel2"/>
        <w:numPr>
          <w:ilvl w:val="1"/>
          <w:numId w:val="14"/>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Poderá ser aplicada ao responsável a sanção de declaração de inidoneidade para licitar ou contratar, em decorrência da prática das infrações dispostas nos itens</w:t>
      </w:r>
      <w:r w:rsidR="00976568" w:rsidRPr="00CD7002">
        <w:rPr>
          <w:rFonts w:ascii="Times New Roman" w:hAnsi="Times New Roman" w:cs="Times New Roman"/>
          <w:sz w:val="24"/>
          <w:szCs w:val="24"/>
        </w:rPr>
        <w:t xml:space="preserve"> 9.1.4, 9.1.5, 9.1.6, 9.1.7 e 9.1.8</w:t>
      </w:r>
      <w:r w:rsidR="006E3542" w:rsidRPr="00CD7002">
        <w:rPr>
          <w:rFonts w:ascii="Times New Roman" w:hAnsi="Times New Roman" w:cs="Times New Roman"/>
          <w:sz w:val="24"/>
          <w:szCs w:val="24"/>
        </w:rPr>
        <w:t>,</w:t>
      </w:r>
      <w:r w:rsidRPr="00CD7002">
        <w:rPr>
          <w:rFonts w:ascii="Times New Roman" w:hAnsi="Times New Roman" w:cs="Times New Roman"/>
          <w:sz w:val="24"/>
          <w:szCs w:val="24"/>
        </w:rPr>
        <w:t xml:space="preserve"> bem como pelas infrações administrativas previstas nos itens </w:t>
      </w:r>
      <w:r w:rsidR="00976568" w:rsidRPr="00CD7002">
        <w:rPr>
          <w:rFonts w:ascii="Times New Roman" w:hAnsi="Times New Roman" w:cs="Times New Roman"/>
          <w:sz w:val="24"/>
          <w:szCs w:val="24"/>
        </w:rPr>
        <w:t>9.1.1, 9.1.2 e 9.1.3</w:t>
      </w:r>
      <w:r w:rsidR="00F34F7A" w:rsidRPr="00CD7002">
        <w:rPr>
          <w:rFonts w:ascii="Times New Roman" w:hAnsi="Times New Roman" w:cs="Times New Roman"/>
          <w:sz w:val="24"/>
          <w:szCs w:val="24"/>
        </w:rPr>
        <w:t xml:space="preserve">, </w:t>
      </w:r>
      <w:r w:rsidRPr="00CD7002">
        <w:rPr>
          <w:rFonts w:ascii="Times New Roman" w:hAnsi="Times New Roman" w:cs="Times New Roman"/>
          <w:sz w:val="24"/>
          <w:szCs w:val="24"/>
        </w:rPr>
        <w:t xml:space="preserve">que justifiquem a imposição de penalidade mais grave que a sanção de impedimento de licitar e contratar, cuja duração observará o prazo previsto no </w:t>
      </w:r>
      <w:hyperlink r:id="rId36" w:anchor="art156§5" w:history="1">
        <w:r w:rsidRPr="00CD7002">
          <w:rPr>
            <w:rStyle w:val="Hyperlink"/>
            <w:rFonts w:ascii="Times New Roman" w:hAnsi="Times New Roman" w:cs="Times New Roman"/>
            <w:sz w:val="24"/>
            <w:szCs w:val="24"/>
          </w:rPr>
          <w:t>art. 156, §5º, da Lei n.º 14.133/2021</w:t>
        </w:r>
      </w:hyperlink>
      <w:r w:rsidRPr="00CD7002">
        <w:rPr>
          <w:rFonts w:ascii="Times New Roman" w:hAnsi="Times New Roman" w:cs="Times New Roman"/>
          <w:sz w:val="24"/>
          <w:szCs w:val="24"/>
        </w:rPr>
        <w:t>.</w:t>
      </w:r>
    </w:p>
    <w:p w14:paraId="6600B192" w14:textId="3E9727D4" w:rsidR="003039C5" w:rsidRPr="00CD7002" w:rsidRDefault="003039C5" w:rsidP="00CD7002">
      <w:pPr>
        <w:pStyle w:val="Nivel2"/>
        <w:numPr>
          <w:ilvl w:val="1"/>
          <w:numId w:val="14"/>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 xml:space="preserve">A recusa injustificada do adjudicatário em assinar o contrato ou em aceitar ou retirar o instrumento equivalente no prazo estabelecido pela Administração, </w:t>
      </w:r>
      <w:r w:rsidR="00C6595E" w:rsidRPr="00CD7002">
        <w:rPr>
          <w:rFonts w:ascii="Times New Roman" w:hAnsi="Times New Roman" w:cs="Times New Roman"/>
          <w:sz w:val="24"/>
          <w:szCs w:val="24"/>
        </w:rPr>
        <w:t>descrita</w:t>
      </w:r>
      <w:r w:rsidRPr="00CD7002">
        <w:rPr>
          <w:rFonts w:ascii="Times New Roman" w:hAnsi="Times New Roman" w:cs="Times New Roman"/>
          <w:sz w:val="24"/>
          <w:szCs w:val="24"/>
        </w:rPr>
        <w:t xml:space="preserve"> no item </w:t>
      </w:r>
      <w:r w:rsidR="006E3542" w:rsidRPr="00CD7002">
        <w:rPr>
          <w:rFonts w:ascii="Times New Roman" w:hAnsi="Times New Roman" w:cs="Times New Roman"/>
          <w:sz w:val="24"/>
          <w:szCs w:val="24"/>
        </w:rPr>
        <w:t>9.1.3,</w:t>
      </w:r>
      <w:r w:rsidRPr="00CD7002">
        <w:rPr>
          <w:rFonts w:ascii="Times New Roman" w:hAnsi="Times New Roman" w:cs="Times New Roman"/>
          <w:sz w:val="24"/>
          <w:szCs w:val="24"/>
        </w:rPr>
        <w:t xml:space="preserve"> caracterizará o descumprimento total da obrigação assumida e o sujeitará às penalidades e à imediata perda da garantia de proposta em favor do órgão ou entidade promotora da licitação</w:t>
      </w:r>
      <w:r w:rsidR="00CC7D6F" w:rsidRPr="00CD7002">
        <w:rPr>
          <w:rFonts w:ascii="Times New Roman" w:hAnsi="Times New Roman" w:cs="Times New Roman"/>
          <w:sz w:val="24"/>
          <w:szCs w:val="24"/>
        </w:rPr>
        <w:t>.</w:t>
      </w:r>
    </w:p>
    <w:p w14:paraId="43A9155E" w14:textId="77777777" w:rsidR="003039C5" w:rsidRPr="00CD7002" w:rsidRDefault="003039C5" w:rsidP="00CD7002">
      <w:pPr>
        <w:pStyle w:val="Nivel2"/>
        <w:numPr>
          <w:ilvl w:val="1"/>
          <w:numId w:val="14"/>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48A57D22" w14:textId="77777777" w:rsidR="003039C5" w:rsidRPr="00CD7002" w:rsidRDefault="003039C5" w:rsidP="00CD7002">
      <w:pPr>
        <w:pStyle w:val="Nivel2"/>
        <w:numPr>
          <w:ilvl w:val="1"/>
          <w:numId w:val="14"/>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0FBE4DDB" w14:textId="77777777" w:rsidR="003039C5" w:rsidRPr="00CD7002" w:rsidRDefault="003039C5" w:rsidP="00CD7002">
      <w:pPr>
        <w:pStyle w:val="Nivel2"/>
        <w:numPr>
          <w:ilvl w:val="1"/>
          <w:numId w:val="14"/>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lastRenderedPageBreak/>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12BD8F7F" w14:textId="77777777" w:rsidR="003039C5" w:rsidRPr="00CD7002" w:rsidRDefault="003039C5" w:rsidP="00CD7002">
      <w:pPr>
        <w:pStyle w:val="Nivel2"/>
        <w:numPr>
          <w:ilvl w:val="1"/>
          <w:numId w:val="14"/>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O recurso e o pedido de reconsideração terão efeito suspensivo do ato ou da decisão recorrida até que sobrevenha decisão final da autoridade competente.</w:t>
      </w:r>
    </w:p>
    <w:p w14:paraId="0D36B2D0" w14:textId="77777777" w:rsidR="003039C5" w:rsidRPr="00CD7002" w:rsidRDefault="003039C5" w:rsidP="00CD7002">
      <w:pPr>
        <w:pStyle w:val="Nivel2"/>
        <w:numPr>
          <w:ilvl w:val="1"/>
          <w:numId w:val="14"/>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A aplicação das sanções previstas neste edital não exclui, em hipótese alguma, a obrigação de reparação integral dos danos causados.</w:t>
      </w:r>
    </w:p>
    <w:p w14:paraId="06768778" w14:textId="77777777" w:rsidR="003039C5" w:rsidRPr="00334BEE" w:rsidRDefault="003039C5" w:rsidP="00334BEE">
      <w:pPr>
        <w:pStyle w:val="Nivel01"/>
      </w:pPr>
      <w:bookmarkStart w:id="56" w:name="_Toc135469235"/>
      <w:r w:rsidRPr="00334BEE">
        <w:t>DA IMPUGNAÇÃO AO EDITAL E DO PEDIDO DE ESCLARECIMENTO</w:t>
      </w:r>
      <w:bookmarkEnd w:id="56"/>
    </w:p>
    <w:p w14:paraId="0C37B906" w14:textId="190B4B03" w:rsidR="003039C5" w:rsidRPr="00CD7002" w:rsidRDefault="003039C5" w:rsidP="00CD7002">
      <w:pPr>
        <w:pStyle w:val="Nivel2"/>
        <w:numPr>
          <w:ilvl w:val="1"/>
          <w:numId w:val="15"/>
        </w:numPr>
        <w:tabs>
          <w:tab w:val="left" w:pos="1134"/>
          <w:tab w:val="left" w:pos="1701"/>
        </w:tabs>
        <w:ind w:left="567" w:firstLine="0"/>
        <w:rPr>
          <w:rFonts w:ascii="Times New Roman" w:hAnsi="Times New Roman" w:cs="Times New Roman"/>
          <w:sz w:val="24"/>
          <w:szCs w:val="24"/>
        </w:rPr>
      </w:pPr>
      <w:r w:rsidRPr="00CD7002">
        <w:rPr>
          <w:rFonts w:ascii="Times New Roman" w:hAnsi="Times New Roman" w:cs="Times New Roman"/>
          <w:sz w:val="24"/>
          <w:szCs w:val="24"/>
        </w:rPr>
        <w:t xml:space="preserve">Qualquer pessoa é parte legítima para impugnar este Edital por irregularidade na aplicação da </w:t>
      </w:r>
      <w:hyperlink r:id="rId37" w:history="1">
        <w:r w:rsidRPr="00CD7002">
          <w:rPr>
            <w:rStyle w:val="Hyperlink"/>
            <w:rFonts w:ascii="Times New Roman" w:hAnsi="Times New Roman" w:cs="Times New Roman"/>
            <w:sz w:val="24"/>
            <w:szCs w:val="24"/>
          </w:rPr>
          <w:t>Lei nº 14.133, de 2021</w:t>
        </w:r>
      </w:hyperlink>
      <w:r w:rsidRPr="00CD7002">
        <w:rPr>
          <w:rFonts w:ascii="Times New Roman" w:hAnsi="Times New Roman" w:cs="Times New Roman"/>
          <w:sz w:val="24"/>
          <w:szCs w:val="24"/>
        </w:rPr>
        <w:t>, devendo protocolar o pedido até 3 (três) dias úteis antes da data da abertura do certame.</w:t>
      </w:r>
    </w:p>
    <w:p w14:paraId="50C1D805" w14:textId="77777777" w:rsidR="003039C5" w:rsidRPr="00CD7002" w:rsidRDefault="003039C5" w:rsidP="00CD7002">
      <w:pPr>
        <w:pStyle w:val="Nivel2"/>
        <w:numPr>
          <w:ilvl w:val="1"/>
          <w:numId w:val="15"/>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A resposta à impugnação ou ao pedido de esclarecimento será divulgado em sítio eletrônico oficial no prazo de até 3 (três) dias úteis, limitado ao último dia útil anterior à data da abertura do certame.</w:t>
      </w:r>
    </w:p>
    <w:p w14:paraId="3789248A" w14:textId="77777777" w:rsidR="00974F92" w:rsidRPr="00CD7002" w:rsidRDefault="003039C5" w:rsidP="00CD7002">
      <w:pPr>
        <w:pStyle w:val="Nivel2"/>
        <w:numPr>
          <w:ilvl w:val="1"/>
          <w:numId w:val="15"/>
        </w:numPr>
        <w:tabs>
          <w:tab w:val="left" w:pos="1134"/>
        </w:tabs>
        <w:ind w:left="567" w:firstLine="0"/>
        <w:rPr>
          <w:rFonts w:ascii="Times New Roman" w:hAnsi="Times New Roman" w:cs="Times New Roman"/>
          <w:color w:val="FF0000"/>
          <w:sz w:val="24"/>
          <w:szCs w:val="24"/>
        </w:rPr>
      </w:pPr>
      <w:r w:rsidRPr="00CD7002">
        <w:rPr>
          <w:rFonts w:ascii="Times New Roman" w:hAnsi="Times New Roman" w:cs="Times New Roman"/>
          <w:sz w:val="24"/>
          <w:szCs w:val="24"/>
        </w:rPr>
        <w:t xml:space="preserve">A impugnação e o pedido de esclarecimento poderão ser realizados por forma eletrônica, </w:t>
      </w:r>
      <w:r w:rsidRPr="00CD7002">
        <w:rPr>
          <w:rFonts w:ascii="Times New Roman" w:hAnsi="Times New Roman" w:cs="Times New Roman"/>
          <w:iCs/>
          <w:color w:val="auto"/>
          <w:sz w:val="24"/>
          <w:szCs w:val="24"/>
        </w:rPr>
        <w:t>pelos seguintes meios</w:t>
      </w:r>
      <w:r w:rsidRPr="00CD7002">
        <w:rPr>
          <w:rFonts w:ascii="Times New Roman" w:hAnsi="Times New Roman" w:cs="Times New Roman"/>
          <w:color w:val="auto"/>
          <w:sz w:val="24"/>
          <w:szCs w:val="24"/>
        </w:rPr>
        <w:t xml:space="preserve">: </w:t>
      </w:r>
      <w:r w:rsidR="007E2DFB" w:rsidRPr="00CD7002">
        <w:rPr>
          <w:rFonts w:ascii="Times New Roman" w:hAnsi="Times New Roman" w:cs="Times New Roman"/>
          <w:color w:val="auto"/>
          <w:sz w:val="24"/>
          <w:szCs w:val="24"/>
        </w:rPr>
        <w:t>copli@administracao.niteroi.rj.gov.br</w:t>
      </w:r>
      <w:r w:rsidR="00974F92" w:rsidRPr="00CD7002">
        <w:rPr>
          <w:rFonts w:ascii="Times New Roman" w:hAnsi="Times New Roman" w:cs="Times New Roman"/>
          <w:color w:val="auto"/>
          <w:sz w:val="24"/>
          <w:szCs w:val="24"/>
        </w:rPr>
        <w:t>, mediante confirmação de recebimento.</w:t>
      </w:r>
    </w:p>
    <w:p w14:paraId="234B8B1D" w14:textId="77777777" w:rsidR="003039C5" w:rsidRPr="00CD7002" w:rsidRDefault="003039C5" w:rsidP="00CD7002">
      <w:pPr>
        <w:pStyle w:val="Nivel2"/>
        <w:numPr>
          <w:ilvl w:val="1"/>
          <w:numId w:val="15"/>
        </w:numPr>
        <w:tabs>
          <w:tab w:val="left" w:pos="1134"/>
          <w:tab w:val="left" w:pos="1276"/>
        </w:tabs>
        <w:ind w:left="567" w:firstLine="0"/>
        <w:rPr>
          <w:rFonts w:ascii="Times New Roman" w:hAnsi="Times New Roman" w:cs="Times New Roman"/>
          <w:sz w:val="24"/>
          <w:szCs w:val="24"/>
        </w:rPr>
      </w:pPr>
      <w:r w:rsidRPr="00CD7002">
        <w:rPr>
          <w:rFonts w:ascii="Times New Roman" w:hAnsi="Times New Roman" w:cs="Times New Roman"/>
          <w:sz w:val="24"/>
          <w:szCs w:val="24"/>
        </w:rPr>
        <w:t>As impugnações e pedidos de esclarecimentos não suspendem os prazos previstos no certame.</w:t>
      </w:r>
    </w:p>
    <w:p w14:paraId="2424AE3B" w14:textId="77777777" w:rsidR="003039C5" w:rsidRPr="00CD7002" w:rsidRDefault="003039C5" w:rsidP="00CD7002">
      <w:pPr>
        <w:pStyle w:val="Nivel3"/>
        <w:numPr>
          <w:ilvl w:val="2"/>
          <w:numId w:val="15"/>
        </w:numPr>
        <w:tabs>
          <w:tab w:val="left" w:pos="1134"/>
          <w:tab w:val="left" w:pos="1276"/>
        </w:tabs>
        <w:ind w:left="851" w:firstLine="0"/>
        <w:rPr>
          <w:rFonts w:ascii="Times New Roman" w:hAnsi="Times New Roman" w:cs="Times New Roman"/>
          <w:sz w:val="24"/>
          <w:szCs w:val="24"/>
        </w:rPr>
      </w:pPr>
      <w:r w:rsidRPr="00CD7002">
        <w:rPr>
          <w:rFonts w:ascii="Times New Roman" w:hAnsi="Times New Roman" w:cs="Times New Roman"/>
          <w:sz w:val="24"/>
          <w:szCs w:val="24"/>
        </w:rPr>
        <w:t>A concessão de efeito suspensivo à impugnação é medida excepcional e deverá ser motivada pelo agente de contratação, nos autos do processo de licitação.</w:t>
      </w:r>
    </w:p>
    <w:p w14:paraId="2E3CC6FB" w14:textId="77777777" w:rsidR="003039C5" w:rsidRPr="00CD7002" w:rsidRDefault="003039C5" w:rsidP="00CD7002">
      <w:pPr>
        <w:pStyle w:val="Nivel2"/>
        <w:numPr>
          <w:ilvl w:val="1"/>
          <w:numId w:val="15"/>
        </w:numPr>
        <w:tabs>
          <w:tab w:val="left" w:pos="1134"/>
          <w:tab w:val="left" w:pos="1276"/>
        </w:tabs>
        <w:ind w:left="567" w:firstLine="0"/>
        <w:rPr>
          <w:rFonts w:ascii="Times New Roman" w:hAnsi="Times New Roman" w:cs="Times New Roman"/>
          <w:sz w:val="24"/>
          <w:szCs w:val="24"/>
        </w:rPr>
      </w:pPr>
      <w:r w:rsidRPr="00CD7002">
        <w:rPr>
          <w:rFonts w:ascii="Times New Roman" w:hAnsi="Times New Roman" w:cs="Times New Roman"/>
          <w:sz w:val="24"/>
          <w:szCs w:val="24"/>
        </w:rPr>
        <w:t>Acolhida a impugnação, será definida e publicada nova data para a realização do certame.</w:t>
      </w:r>
    </w:p>
    <w:p w14:paraId="6CAA51D7" w14:textId="77777777" w:rsidR="00EA7BC6" w:rsidRPr="00CD7002" w:rsidRDefault="00EA7BC6" w:rsidP="00334BEE">
      <w:pPr>
        <w:pStyle w:val="Nivel01"/>
      </w:pPr>
      <w:bookmarkStart w:id="57" w:name="_Hlk156400190"/>
      <w:bookmarkStart w:id="58" w:name="_Toc135469236"/>
      <w:r w:rsidRPr="00CD7002">
        <w:t>FORMALIZAÇÃO DO CONTRATO</w:t>
      </w:r>
    </w:p>
    <w:bookmarkEnd w:id="57"/>
    <w:p w14:paraId="5D1289F5" w14:textId="145C91AA" w:rsidR="00EA7BC6" w:rsidRPr="00CD7002" w:rsidRDefault="00CE7280" w:rsidP="00CE7280">
      <w:pPr>
        <w:pStyle w:val="Nivel2"/>
        <w:numPr>
          <w:ilvl w:val="0"/>
          <w:numId w:val="0"/>
        </w:numPr>
        <w:tabs>
          <w:tab w:val="left" w:pos="1134"/>
        </w:tabs>
        <w:spacing w:beforeLines="120" w:before="288" w:afterLines="120" w:after="288" w:line="312" w:lineRule="auto"/>
        <w:ind w:left="567"/>
        <w:rPr>
          <w:rFonts w:ascii="Times New Roman" w:hAnsi="Times New Roman" w:cs="Times New Roman"/>
          <w:sz w:val="24"/>
          <w:szCs w:val="24"/>
        </w:rPr>
      </w:pPr>
      <w:r w:rsidRPr="00CD7002">
        <w:rPr>
          <w:rFonts w:ascii="Times New Roman" w:hAnsi="Times New Roman" w:cs="Times New Roman"/>
          <w:sz w:val="24"/>
          <w:szCs w:val="24"/>
        </w:rPr>
        <w:t xml:space="preserve">11.1 </w:t>
      </w:r>
      <w:r w:rsidR="00EA7BC6" w:rsidRPr="00CD7002">
        <w:rPr>
          <w:rFonts w:ascii="Times New Roman" w:hAnsi="Times New Roman" w:cs="Times New Roman"/>
          <w:sz w:val="24"/>
          <w:szCs w:val="24"/>
        </w:rPr>
        <w:t xml:space="preserve">Após a homologação, a Administração convocará o licitante vencedor para assinar o termo de contrato ou para aceitar ou retirar o instrumento equivalente, </w:t>
      </w:r>
      <w:r w:rsidR="00EA7BC6" w:rsidRPr="00CD7002">
        <w:rPr>
          <w:rFonts w:ascii="Times New Roman" w:hAnsi="Times New Roman" w:cs="Times New Roman"/>
          <w:color w:val="auto"/>
          <w:sz w:val="24"/>
          <w:szCs w:val="24"/>
        </w:rPr>
        <w:t>no prazo de 5 (cinco) dias úteis</w:t>
      </w:r>
      <w:r w:rsidR="00EA7BC6" w:rsidRPr="00CD7002">
        <w:rPr>
          <w:rFonts w:ascii="Times New Roman" w:hAnsi="Times New Roman" w:cs="Times New Roman"/>
          <w:sz w:val="24"/>
          <w:szCs w:val="24"/>
        </w:rPr>
        <w:t>, sob pena de decair o direito à contratação, sem prejuízo das sanções previstas nesta Lei.</w:t>
      </w:r>
    </w:p>
    <w:p w14:paraId="2B4368BA" w14:textId="122B53D4" w:rsidR="00EA7BC6" w:rsidRPr="00CD7002" w:rsidRDefault="00EA7BC6" w:rsidP="00CD7002">
      <w:pPr>
        <w:pStyle w:val="Nivel2"/>
        <w:numPr>
          <w:ilvl w:val="1"/>
          <w:numId w:val="16"/>
        </w:numPr>
        <w:tabs>
          <w:tab w:val="left" w:pos="1134"/>
          <w:tab w:val="left" w:pos="1276"/>
          <w:tab w:val="left" w:pos="1418"/>
        </w:tabs>
        <w:spacing w:beforeLines="120" w:before="288" w:afterLines="120" w:after="288" w:line="312" w:lineRule="auto"/>
        <w:ind w:left="567" w:firstLine="0"/>
        <w:rPr>
          <w:rFonts w:ascii="Times New Roman" w:hAnsi="Times New Roman" w:cs="Times New Roman"/>
          <w:sz w:val="24"/>
          <w:szCs w:val="24"/>
        </w:rPr>
      </w:pPr>
      <w:r w:rsidRPr="00CD7002">
        <w:rPr>
          <w:rFonts w:ascii="Times New Roman" w:hAnsi="Times New Roman" w:cs="Times New Roman"/>
          <w:sz w:val="24"/>
          <w:szCs w:val="24"/>
        </w:rPr>
        <w:t>O prazo de convocação poderá ser prorrogado, 1 (uma) vez, por igual período, mediante solicitação da parte interessada durante seu transcurso, devidamente justificada, e desde que o motivo apresentado seja aceito pela Administração.</w:t>
      </w:r>
    </w:p>
    <w:p w14:paraId="5415708D" w14:textId="77777777" w:rsidR="00EA7BC6" w:rsidRPr="00CD7002" w:rsidRDefault="00EA7BC6" w:rsidP="00CD7002">
      <w:pPr>
        <w:pStyle w:val="Nivel2"/>
        <w:numPr>
          <w:ilvl w:val="1"/>
          <w:numId w:val="16"/>
        </w:numPr>
        <w:tabs>
          <w:tab w:val="left" w:pos="1134"/>
        </w:tabs>
        <w:spacing w:beforeLines="120" w:before="288" w:afterLines="120" w:after="288" w:line="312" w:lineRule="auto"/>
        <w:ind w:left="567" w:firstLine="0"/>
        <w:rPr>
          <w:rFonts w:ascii="Times New Roman" w:hAnsi="Times New Roman" w:cs="Times New Roman"/>
          <w:sz w:val="24"/>
          <w:szCs w:val="24"/>
        </w:rPr>
      </w:pPr>
      <w:r w:rsidRPr="00CD7002">
        <w:rPr>
          <w:rFonts w:ascii="Times New Roman" w:hAnsi="Times New Roman" w:cs="Times New Roman"/>
          <w:sz w:val="24"/>
          <w:szCs w:val="24"/>
        </w:rPr>
        <w:lastRenderedPageBreak/>
        <w:t>Na hipótese de o vencedor da licitação não assinar o contrato, ou não aceitar ou não retirar o instrumento equivalente no prazo e nas condições estabelecidas, outro licitante poderá ser convocado, respeitada a ordem de classificação, para assumir o compromisso nas condições propostas pelo licitante vencedor, sem prejuízo da aplicação das sanções previstas em Lei.</w:t>
      </w:r>
    </w:p>
    <w:p w14:paraId="558BA7EA" w14:textId="77777777" w:rsidR="00EA7BC6" w:rsidRPr="00CD7002" w:rsidRDefault="00EA7BC6" w:rsidP="00CD7002">
      <w:pPr>
        <w:pStyle w:val="Nivel2"/>
        <w:numPr>
          <w:ilvl w:val="1"/>
          <w:numId w:val="16"/>
        </w:numPr>
        <w:tabs>
          <w:tab w:val="left" w:pos="1134"/>
        </w:tabs>
        <w:spacing w:beforeLines="120" w:before="288" w:afterLines="120" w:after="288" w:line="312" w:lineRule="auto"/>
        <w:ind w:left="567" w:firstLine="0"/>
        <w:rPr>
          <w:rFonts w:ascii="Times New Roman" w:hAnsi="Times New Roman" w:cs="Times New Roman"/>
          <w:sz w:val="24"/>
          <w:szCs w:val="24"/>
        </w:rPr>
      </w:pPr>
      <w:r w:rsidRPr="00CD7002">
        <w:rPr>
          <w:rFonts w:ascii="Times New Roman" w:hAnsi="Times New Roman" w:cs="Times New Roman"/>
          <w:sz w:val="24"/>
          <w:szCs w:val="24"/>
        </w:rPr>
        <w:t>Caso nenhum dos licitantes aceite a contratação nos termos item anterior, a Administração, observados o valor estimado e sua eventual atualização, poderá convocar os licitantes remanescentes para negociação, na ordem de classificação, com vistas à obtenção de melhor preço, mesmo que acima do preço ou inferior ao desconto do adjudicatário; ou adjudicar e celebrar o contrato nas condições ofertadas pelos licitantes remanescentes, atendida a ordem classificatória, quando frustrada a negociação de melhor condição.</w:t>
      </w:r>
    </w:p>
    <w:p w14:paraId="69B59BEA" w14:textId="77777777" w:rsidR="00EA7BC6" w:rsidRPr="00CD7002" w:rsidRDefault="00EA7BC6" w:rsidP="00CD7002">
      <w:pPr>
        <w:pStyle w:val="Nivel2"/>
        <w:numPr>
          <w:ilvl w:val="1"/>
          <w:numId w:val="16"/>
        </w:numPr>
        <w:tabs>
          <w:tab w:val="left" w:pos="851"/>
          <w:tab w:val="left" w:pos="1134"/>
        </w:tabs>
        <w:spacing w:beforeLines="120" w:before="288" w:afterLines="120" w:after="288" w:line="312" w:lineRule="auto"/>
        <w:ind w:left="567" w:firstLine="0"/>
        <w:rPr>
          <w:rFonts w:ascii="Times New Roman" w:hAnsi="Times New Roman" w:cs="Times New Roman"/>
          <w:sz w:val="24"/>
          <w:szCs w:val="24"/>
        </w:rPr>
      </w:pPr>
      <w:r w:rsidRPr="00CD7002">
        <w:rPr>
          <w:rFonts w:ascii="Times New Roman" w:hAnsi="Times New Roman" w:cs="Times New Roman"/>
          <w:sz w:val="24"/>
          <w:szCs w:val="24"/>
        </w:rPr>
        <w:t>A recusa injustificada do adjudicatário em assinar o contrato ou em aceitar ou retirar o instrumento equivalente no prazo estabelecido pela Administração caracterizará o descumprimento total da obrigação assumida e o sujeitará às penalidades legalmente estabelecidas e à imediata perda da garantia de proposta apresentada, quando existente, em favor do órgão ou entidade licitante.</w:t>
      </w:r>
    </w:p>
    <w:p w14:paraId="772B4D07" w14:textId="77777777" w:rsidR="00DC7A4E" w:rsidRPr="00CD7002" w:rsidRDefault="00DC7A4E" w:rsidP="00CD7002">
      <w:pPr>
        <w:pStyle w:val="Nivel2"/>
        <w:numPr>
          <w:ilvl w:val="1"/>
          <w:numId w:val="16"/>
        </w:numPr>
        <w:tabs>
          <w:tab w:val="left" w:pos="1134"/>
        </w:tabs>
        <w:spacing w:beforeLines="120" w:before="288" w:afterLines="120" w:after="288" w:line="312" w:lineRule="auto"/>
        <w:ind w:left="567" w:firstLine="0"/>
        <w:rPr>
          <w:rFonts w:ascii="Times New Roman" w:hAnsi="Times New Roman" w:cs="Times New Roman"/>
          <w:sz w:val="24"/>
          <w:szCs w:val="24"/>
        </w:rPr>
      </w:pPr>
      <w:r w:rsidRPr="00CD7002">
        <w:rPr>
          <w:rFonts w:ascii="Times New Roman" w:hAnsi="Times New Roman" w:cs="Times New Roman"/>
          <w:sz w:val="24"/>
          <w:szCs w:val="24"/>
        </w:rPr>
        <w:t>A regra do item anterior não se aplicará aos licitantes remanescentes convocados na forma do inciso 11.4.</w:t>
      </w:r>
    </w:p>
    <w:p w14:paraId="5336EA65" w14:textId="77777777" w:rsidR="003039C5" w:rsidRPr="00CD7002" w:rsidRDefault="003039C5" w:rsidP="00334BEE">
      <w:pPr>
        <w:pStyle w:val="Nivel01"/>
      </w:pPr>
      <w:r w:rsidRPr="00CD7002">
        <w:t>DAS DISPOSIÇÕES GERAIS</w:t>
      </w:r>
      <w:bookmarkEnd w:id="58"/>
    </w:p>
    <w:p w14:paraId="7CCB1169" w14:textId="4555A75E" w:rsidR="003039C5" w:rsidRPr="00CD7002" w:rsidRDefault="003039C5" w:rsidP="00CD7002">
      <w:pPr>
        <w:pStyle w:val="Nivel2"/>
        <w:numPr>
          <w:ilvl w:val="1"/>
          <w:numId w:val="17"/>
        </w:numPr>
        <w:tabs>
          <w:tab w:val="left" w:pos="851"/>
          <w:tab w:val="left" w:pos="1134"/>
        </w:tabs>
        <w:ind w:hanging="1272"/>
        <w:rPr>
          <w:rFonts w:ascii="Times New Roman" w:hAnsi="Times New Roman" w:cs="Times New Roman"/>
          <w:sz w:val="24"/>
          <w:szCs w:val="24"/>
        </w:rPr>
      </w:pPr>
      <w:bookmarkStart w:id="59" w:name="_Hlk82473550"/>
      <w:r w:rsidRPr="00CD7002">
        <w:rPr>
          <w:rFonts w:ascii="Times New Roman" w:hAnsi="Times New Roman" w:cs="Times New Roman"/>
          <w:sz w:val="24"/>
          <w:szCs w:val="24"/>
        </w:rPr>
        <w:t>Será divulgada ata da sessão pública no sistema eletrônico.</w:t>
      </w:r>
    </w:p>
    <w:p w14:paraId="1567D87E" w14:textId="77777777" w:rsidR="003039C5" w:rsidRPr="00CD7002" w:rsidRDefault="003039C5" w:rsidP="00CD7002">
      <w:pPr>
        <w:pStyle w:val="Nivel2"/>
        <w:numPr>
          <w:ilvl w:val="1"/>
          <w:numId w:val="17"/>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4BE90A40" w14:textId="77777777" w:rsidR="003039C5" w:rsidRPr="00CD7002" w:rsidRDefault="003039C5" w:rsidP="00CD7002">
      <w:pPr>
        <w:pStyle w:val="Nivel2"/>
        <w:numPr>
          <w:ilvl w:val="1"/>
          <w:numId w:val="17"/>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Todas as referências de tempo no Edital, no aviso e durante a sessão pública observarão o horário de Brasília - DF.</w:t>
      </w:r>
    </w:p>
    <w:p w14:paraId="463B2718" w14:textId="77777777" w:rsidR="003039C5" w:rsidRPr="00CD7002" w:rsidRDefault="003039C5" w:rsidP="00CD7002">
      <w:pPr>
        <w:pStyle w:val="Nivel2"/>
        <w:numPr>
          <w:ilvl w:val="1"/>
          <w:numId w:val="17"/>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A homologação do resultado desta licitação não implicará direito à contratação.</w:t>
      </w:r>
    </w:p>
    <w:p w14:paraId="6657A87F" w14:textId="77777777" w:rsidR="003039C5" w:rsidRPr="00CD7002" w:rsidRDefault="003039C5" w:rsidP="00CD7002">
      <w:pPr>
        <w:pStyle w:val="Nivel2"/>
        <w:numPr>
          <w:ilvl w:val="1"/>
          <w:numId w:val="17"/>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4BE7F5BD" w14:textId="77777777" w:rsidR="003039C5" w:rsidRPr="00CD7002" w:rsidRDefault="003039C5" w:rsidP="00CD7002">
      <w:pPr>
        <w:pStyle w:val="Nivel2"/>
        <w:numPr>
          <w:ilvl w:val="1"/>
          <w:numId w:val="17"/>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lastRenderedPageBreak/>
        <w:t>Os licitantes assumem todos os custos de preparação e apresentação de suas propostas e a Administração não será, em nenhum caso, responsável por esses custos, independentemente da condução ou do resultado do processo licitatório.</w:t>
      </w:r>
    </w:p>
    <w:p w14:paraId="1CCB3931" w14:textId="77777777" w:rsidR="003039C5" w:rsidRPr="00CD7002" w:rsidRDefault="003039C5" w:rsidP="00CD7002">
      <w:pPr>
        <w:pStyle w:val="Nivel2"/>
        <w:numPr>
          <w:ilvl w:val="1"/>
          <w:numId w:val="17"/>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Na contagem dos prazos estabelecidos neste Edital e seus Anexos, excluir-se-á o dia do início e incluir-se-á o do vencimento. Só se iniciam e vencem os prazos em dias de expediente na Administração.</w:t>
      </w:r>
    </w:p>
    <w:p w14:paraId="3B5DC4FF" w14:textId="77777777" w:rsidR="003039C5" w:rsidRPr="00CD7002" w:rsidRDefault="003039C5" w:rsidP="00CD7002">
      <w:pPr>
        <w:pStyle w:val="Nivel2"/>
        <w:numPr>
          <w:ilvl w:val="1"/>
          <w:numId w:val="17"/>
        </w:numPr>
        <w:tabs>
          <w:tab w:val="left" w:pos="1134"/>
        </w:tabs>
        <w:ind w:left="567" w:firstLine="0"/>
        <w:rPr>
          <w:rFonts w:ascii="Times New Roman" w:hAnsi="Times New Roman" w:cs="Times New Roman"/>
          <w:sz w:val="24"/>
          <w:szCs w:val="24"/>
        </w:rPr>
      </w:pPr>
      <w:r w:rsidRPr="00CD7002">
        <w:rPr>
          <w:rFonts w:ascii="Times New Roman" w:hAnsi="Times New Roman" w:cs="Times New Roman"/>
          <w:sz w:val="24"/>
          <w:szCs w:val="24"/>
        </w:rPr>
        <w:t>O desatendimento de exigências formais não essenciais não importará o afastamento do licitante, desde que seja possível o aproveitamento do ato, observados os princípios da isonomia e do interesse público.</w:t>
      </w:r>
    </w:p>
    <w:p w14:paraId="175B4D52" w14:textId="77777777" w:rsidR="003039C5" w:rsidRPr="00CD7002" w:rsidRDefault="003039C5" w:rsidP="00CD7002">
      <w:pPr>
        <w:pStyle w:val="Nivel2"/>
        <w:numPr>
          <w:ilvl w:val="1"/>
          <w:numId w:val="17"/>
        </w:numPr>
        <w:tabs>
          <w:tab w:val="left" w:pos="1134"/>
        </w:tabs>
        <w:ind w:left="567" w:firstLine="0"/>
        <w:rPr>
          <w:rFonts w:ascii="Times New Roman" w:eastAsia="Times New Roman" w:hAnsi="Times New Roman" w:cs="Times New Roman"/>
          <w:sz w:val="24"/>
          <w:szCs w:val="24"/>
        </w:rPr>
      </w:pPr>
      <w:r w:rsidRPr="00CD7002">
        <w:rPr>
          <w:rFonts w:ascii="Times New Roman" w:hAnsi="Times New Roman" w:cs="Times New Roman"/>
          <w:sz w:val="24"/>
          <w:szCs w:val="24"/>
        </w:rPr>
        <w:t>Em caso de divergência entre disposições deste Edital e de seus anexos ou demais peças que compõem o processo, prevalecerá as deste Edital.</w:t>
      </w:r>
    </w:p>
    <w:p w14:paraId="24B1FEBC" w14:textId="77777777" w:rsidR="003039C5" w:rsidRPr="00CD7002" w:rsidRDefault="003039C5" w:rsidP="00CD7002">
      <w:pPr>
        <w:pStyle w:val="Nivel2"/>
        <w:numPr>
          <w:ilvl w:val="1"/>
          <w:numId w:val="17"/>
        </w:numPr>
        <w:tabs>
          <w:tab w:val="left" w:pos="1134"/>
        </w:tabs>
        <w:ind w:left="567" w:firstLine="0"/>
        <w:rPr>
          <w:rFonts w:ascii="Times New Roman" w:eastAsia="Times New Roman" w:hAnsi="Times New Roman" w:cs="Times New Roman"/>
          <w:sz w:val="24"/>
          <w:szCs w:val="24"/>
        </w:rPr>
      </w:pPr>
      <w:r w:rsidRPr="00CD7002">
        <w:rPr>
          <w:rFonts w:ascii="Times New Roman" w:hAnsi="Times New Roman" w:cs="Times New Roman"/>
          <w:sz w:val="24"/>
          <w:szCs w:val="24"/>
        </w:rPr>
        <w:t xml:space="preserve">O Edital e seus anexos estão disponíveis, na íntegra, no Portal Nacional de Contratações Públicas (PNCP) e endereço eletrônico </w:t>
      </w:r>
      <w:r w:rsidR="009B66CC" w:rsidRPr="00CD7002">
        <w:rPr>
          <w:rFonts w:ascii="Times New Roman" w:hAnsi="Times New Roman" w:cs="Times New Roman"/>
          <w:color w:val="auto"/>
          <w:sz w:val="24"/>
          <w:szCs w:val="24"/>
        </w:rPr>
        <w:t xml:space="preserve">www.compras.gov.br e/ou </w:t>
      </w:r>
      <w:hyperlink r:id="rId38" w:history="1">
        <w:r w:rsidR="00D5503B" w:rsidRPr="00CD7002">
          <w:rPr>
            <w:rStyle w:val="Hyperlink"/>
            <w:rFonts w:ascii="Times New Roman" w:hAnsi="Times New Roman" w:cs="Times New Roman"/>
            <w:sz w:val="24"/>
            <w:szCs w:val="24"/>
          </w:rPr>
          <w:t>www.niteroi.rj.gov.br</w:t>
        </w:r>
      </w:hyperlink>
      <w:r w:rsidRPr="00CD7002">
        <w:rPr>
          <w:rFonts w:ascii="Times New Roman" w:hAnsi="Times New Roman" w:cs="Times New Roman"/>
          <w:sz w:val="24"/>
          <w:szCs w:val="24"/>
        </w:rPr>
        <w:t>.</w:t>
      </w:r>
    </w:p>
    <w:p w14:paraId="12ED0772" w14:textId="77777777" w:rsidR="00E368A2" w:rsidRDefault="003039C5" w:rsidP="00E368A2">
      <w:pPr>
        <w:pStyle w:val="Nivel2"/>
        <w:numPr>
          <w:ilvl w:val="1"/>
          <w:numId w:val="17"/>
        </w:numPr>
        <w:tabs>
          <w:tab w:val="left" w:pos="1134"/>
        </w:tabs>
        <w:ind w:left="567" w:firstLine="0"/>
        <w:rPr>
          <w:rFonts w:ascii="Times New Roman" w:hAnsi="Times New Roman" w:cs="Times New Roman"/>
          <w:sz w:val="24"/>
          <w:szCs w:val="24"/>
        </w:rPr>
      </w:pPr>
      <w:r w:rsidRPr="00E368A2">
        <w:rPr>
          <w:rFonts w:ascii="Times New Roman" w:hAnsi="Times New Roman" w:cs="Times New Roman"/>
          <w:sz w:val="24"/>
          <w:szCs w:val="24"/>
        </w:rPr>
        <w:t>Integram este Edital, para todos os fins e efeitos, os seguintes anexos:</w:t>
      </w:r>
    </w:p>
    <w:p w14:paraId="462FD9E9" w14:textId="0DD9FCBE" w:rsidR="009076E1" w:rsidRPr="00E368A2" w:rsidRDefault="009076E1" w:rsidP="00E368A2">
      <w:pPr>
        <w:pStyle w:val="Nivel2"/>
        <w:numPr>
          <w:ilvl w:val="0"/>
          <w:numId w:val="0"/>
        </w:numPr>
        <w:spacing w:after="160" w:line="259" w:lineRule="auto"/>
        <w:ind w:firstLine="851"/>
        <w:jc w:val="left"/>
        <w:rPr>
          <w:rFonts w:ascii="Times New Roman" w:hAnsi="Times New Roman" w:cs="Times New Roman"/>
          <w:sz w:val="24"/>
          <w:szCs w:val="24"/>
        </w:rPr>
      </w:pPr>
      <w:r w:rsidRPr="00E368A2">
        <w:rPr>
          <w:rFonts w:ascii="Times New Roman" w:hAnsi="Times New Roman" w:cs="Times New Roman"/>
          <w:sz w:val="24"/>
          <w:szCs w:val="24"/>
        </w:rPr>
        <w:t>ANEXO I</w:t>
      </w:r>
      <w:r w:rsidR="002B4560" w:rsidRPr="00E368A2">
        <w:rPr>
          <w:rFonts w:ascii="Times New Roman" w:hAnsi="Times New Roman" w:cs="Times New Roman"/>
          <w:sz w:val="24"/>
          <w:szCs w:val="24"/>
        </w:rPr>
        <w:t xml:space="preserve"> – </w:t>
      </w:r>
      <w:r w:rsidR="00E368A2" w:rsidRPr="00CD7002">
        <w:rPr>
          <w:rFonts w:ascii="Times New Roman" w:hAnsi="Times New Roman" w:cs="Times New Roman"/>
          <w:sz w:val="24"/>
          <w:szCs w:val="24"/>
        </w:rPr>
        <w:t>Termo de Referência</w:t>
      </w:r>
    </w:p>
    <w:p w14:paraId="34C791D8" w14:textId="5F4A28A8" w:rsidR="009076E1" w:rsidRDefault="009076E1" w:rsidP="002B4560">
      <w:pPr>
        <w:pStyle w:val="Nivel3"/>
        <w:numPr>
          <w:ilvl w:val="0"/>
          <w:numId w:val="0"/>
        </w:numPr>
        <w:tabs>
          <w:tab w:val="left" w:pos="1701"/>
        </w:tabs>
        <w:ind w:left="851"/>
        <w:rPr>
          <w:rFonts w:ascii="Times New Roman" w:hAnsi="Times New Roman" w:cs="Times New Roman"/>
          <w:sz w:val="24"/>
          <w:szCs w:val="24"/>
        </w:rPr>
      </w:pPr>
      <w:r w:rsidRPr="00CD7002">
        <w:rPr>
          <w:rFonts w:ascii="Times New Roman" w:hAnsi="Times New Roman" w:cs="Times New Roman"/>
          <w:sz w:val="24"/>
          <w:szCs w:val="24"/>
        </w:rPr>
        <w:t>ANEXO II –</w:t>
      </w:r>
      <w:r w:rsidR="002B4560">
        <w:rPr>
          <w:rFonts w:ascii="Times New Roman" w:hAnsi="Times New Roman" w:cs="Times New Roman"/>
          <w:sz w:val="24"/>
          <w:szCs w:val="24"/>
        </w:rPr>
        <w:t xml:space="preserve"> Mapa de Riscos </w:t>
      </w:r>
    </w:p>
    <w:p w14:paraId="4EC82657" w14:textId="45E9B076" w:rsidR="009076E1" w:rsidRDefault="009076E1" w:rsidP="002B4560">
      <w:pPr>
        <w:pStyle w:val="Nivel3"/>
        <w:numPr>
          <w:ilvl w:val="0"/>
          <w:numId w:val="0"/>
        </w:numPr>
        <w:tabs>
          <w:tab w:val="left" w:pos="1701"/>
        </w:tabs>
        <w:ind w:left="851"/>
        <w:rPr>
          <w:rFonts w:ascii="Times New Roman" w:hAnsi="Times New Roman" w:cs="Times New Roman"/>
          <w:sz w:val="24"/>
          <w:szCs w:val="24"/>
        </w:rPr>
      </w:pPr>
      <w:r w:rsidRPr="00CD7002">
        <w:rPr>
          <w:rFonts w:ascii="Times New Roman" w:hAnsi="Times New Roman" w:cs="Times New Roman"/>
          <w:sz w:val="24"/>
          <w:szCs w:val="24"/>
        </w:rPr>
        <w:t>ANEXO I</w:t>
      </w:r>
      <w:r w:rsidR="00E368A2">
        <w:rPr>
          <w:rFonts w:ascii="Times New Roman" w:hAnsi="Times New Roman" w:cs="Times New Roman"/>
          <w:sz w:val="24"/>
          <w:szCs w:val="24"/>
        </w:rPr>
        <w:t>II</w:t>
      </w:r>
      <w:r w:rsidRPr="00CD7002">
        <w:rPr>
          <w:rFonts w:ascii="Times New Roman" w:hAnsi="Times New Roman" w:cs="Times New Roman"/>
          <w:sz w:val="24"/>
          <w:szCs w:val="24"/>
        </w:rPr>
        <w:t xml:space="preserve"> – </w:t>
      </w:r>
      <w:r w:rsidR="009412A9" w:rsidRPr="00CD7002">
        <w:rPr>
          <w:rFonts w:ascii="Times New Roman" w:hAnsi="Times New Roman" w:cs="Times New Roman"/>
          <w:sz w:val="24"/>
          <w:szCs w:val="24"/>
        </w:rPr>
        <w:t>Minuta de Termo de Contrato</w:t>
      </w:r>
    </w:p>
    <w:p w14:paraId="26F82DEC" w14:textId="31236DD8" w:rsidR="00440C62" w:rsidRPr="00CD7002" w:rsidRDefault="00440C62" w:rsidP="002B4560">
      <w:pPr>
        <w:pStyle w:val="Nivel3"/>
        <w:numPr>
          <w:ilvl w:val="0"/>
          <w:numId w:val="0"/>
        </w:numPr>
        <w:tabs>
          <w:tab w:val="left" w:pos="1701"/>
        </w:tabs>
        <w:ind w:left="851"/>
        <w:rPr>
          <w:rFonts w:ascii="Times New Roman" w:hAnsi="Times New Roman" w:cs="Times New Roman"/>
          <w:sz w:val="24"/>
          <w:szCs w:val="24"/>
        </w:rPr>
      </w:pPr>
      <w:r>
        <w:rPr>
          <w:rFonts w:ascii="Times New Roman" w:hAnsi="Times New Roman" w:cs="Times New Roman"/>
          <w:sz w:val="24"/>
          <w:szCs w:val="24"/>
        </w:rPr>
        <w:t xml:space="preserve">ANEXO </w:t>
      </w:r>
      <w:r w:rsidR="00E368A2">
        <w:rPr>
          <w:rFonts w:ascii="Times New Roman" w:hAnsi="Times New Roman" w:cs="Times New Roman"/>
          <w:sz w:val="24"/>
          <w:szCs w:val="24"/>
        </w:rPr>
        <w:t>I</w:t>
      </w:r>
      <w:r>
        <w:rPr>
          <w:rFonts w:ascii="Times New Roman" w:hAnsi="Times New Roman" w:cs="Times New Roman"/>
          <w:sz w:val="24"/>
          <w:szCs w:val="24"/>
        </w:rPr>
        <w:t>V – Matriz de Risco</w:t>
      </w:r>
    </w:p>
    <w:p w14:paraId="6F73B14B" w14:textId="3739BC2E" w:rsidR="009076E1" w:rsidRPr="00CD7002" w:rsidRDefault="009076E1" w:rsidP="002B4560">
      <w:pPr>
        <w:pStyle w:val="Nivel3"/>
        <w:numPr>
          <w:ilvl w:val="0"/>
          <w:numId w:val="0"/>
        </w:numPr>
        <w:tabs>
          <w:tab w:val="left" w:pos="1701"/>
        </w:tabs>
        <w:ind w:left="851"/>
        <w:rPr>
          <w:rFonts w:ascii="Times New Roman" w:hAnsi="Times New Roman" w:cs="Times New Roman"/>
          <w:sz w:val="24"/>
          <w:szCs w:val="24"/>
        </w:rPr>
      </w:pPr>
      <w:r w:rsidRPr="00CD7002">
        <w:rPr>
          <w:rFonts w:ascii="Times New Roman" w:hAnsi="Times New Roman" w:cs="Times New Roman"/>
          <w:sz w:val="24"/>
          <w:szCs w:val="24"/>
        </w:rPr>
        <w:t xml:space="preserve">ANEXO V – </w:t>
      </w:r>
      <w:r w:rsidR="00F40CC7" w:rsidRPr="00CD7002">
        <w:rPr>
          <w:rFonts w:ascii="Times New Roman" w:hAnsi="Times New Roman" w:cs="Times New Roman"/>
          <w:sz w:val="24"/>
          <w:szCs w:val="24"/>
        </w:rPr>
        <w:t xml:space="preserve">Orçamento estimado </w:t>
      </w:r>
      <w:r w:rsidR="000F03A2">
        <w:rPr>
          <w:rFonts w:ascii="Times New Roman" w:hAnsi="Times New Roman" w:cs="Times New Roman"/>
          <w:sz w:val="24"/>
          <w:szCs w:val="24"/>
        </w:rPr>
        <w:t xml:space="preserve">e Cronograma </w:t>
      </w:r>
      <w:r w:rsidR="00F40CC7" w:rsidRPr="00CD7002">
        <w:rPr>
          <w:rFonts w:ascii="Times New Roman" w:hAnsi="Times New Roman" w:cs="Times New Roman"/>
          <w:sz w:val="24"/>
          <w:szCs w:val="24"/>
        </w:rPr>
        <w:t>-</w:t>
      </w:r>
      <w:r w:rsidR="000F03A2">
        <w:rPr>
          <w:rFonts w:ascii="Times New Roman" w:hAnsi="Times New Roman" w:cs="Times New Roman"/>
          <w:sz w:val="24"/>
          <w:szCs w:val="24"/>
        </w:rPr>
        <w:t xml:space="preserve"> </w:t>
      </w:r>
      <w:r w:rsidR="00F40CC7" w:rsidRPr="00CD7002">
        <w:rPr>
          <w:rFonts w:ascii="Times New Roman" w:hAnsi="Times New Roman" w:cs="Times New Roman"/>
          <w:sz w:val="24"/>
          <w:szCs w:val="24"/>
        </w:rPr>
        <w:t>Planilhas</w:t>
      </w:r>
    </w:p>
    <w:p w14:paraId="6103D259" w14:textId="3CF4F9D7" w:rsidR="00F40CC7" w:rsidRPr="00CD7002" w:rsidRDefault="009076E1" w:rsidP="002B4560">
      <w:pPr>
        <w:pStyle w:val="Nivel3"/>
        <w:numPr>
          <w:ilvl w:val="0"/>
          <w:numId w:val="0"/>
        </w:numPr>
        <w:tabs>
          <w:tab w:val="left" w:pos="1701"/>
        </w:tabs>
        <w:ind w:left="851"/>
        <w:rPr>
          <w:rFonts w:ascii="Times New Roman" w:hAnsi="Times New Roman" w:cs="Times New Roman"/>
          <w:sz w:val="24"/>
          <w:szCs w:val="24"/>
        </w:rPr>
      </w:pPr>
      <w:r w:rsidRPr="00CD7002">
        <w:rPr>
          <w:rFonts w:ascii="Times New Roman" w:hAnsi="Times New Roman" w:cs="Times New Roman"/>
          <w:sz w:val="24"/>
          <w:szCs w:val="24"/>
        </w:rPr>
        <w:t>ANEXO V</w:t>
      </w:r>
      <w:r w:rsidR="002B4560">
        <w:rPr>
          <w:rFonts w:ascii="Times New Roman" w:hAnsi="Times New Roman" w:cs="Times New Roman"/>
          <w:sz w:val="24"/>
          <w:szCs w:val="24"/>
        </w:rPr>
        <w:t>I</w:t>
      </w:r>
      <w:r w:rsidRPr="00CD7002">
        <w:rPr>
          <w:rFonts w:ascii="Times New Roman" w:hAnsi="Times New Roman" w:cs="Times New Roman"/>
          <w:sz w:val="24"/>
          <w:szCs w:val="24"/>
        </w:rPr>
        <w:t xml:space="preserve"> –</w:t>
      </w:r>
      <w:r w:rsidR="00F40CC7" w:rsidRPr="00CD7002">
        <w:rPr>
          <w:rFonts w:ascii="Times New Roman" w:hAnsi="Times New Roman" w:cs="Times New Roman"/>
          <w:sz w:val="24"/>
          <w:szCs w:val="24"/>
        </w:rPr>
        <w:t xml:space="preserve"> Modelo de apresentação da proposta</w:t>
      </w:r>
    </w:p>
    <w:p w14:paraId="032D359B" w14:textId="1D2191BD" w:rsidR="004C57E6" w:rsidRPr="00CD7002" w:rsidRDefault="00A1217A" w:rsidP="002B4560">
      <w:pPr>
        <w:pStyle w:val="Nivel3"/>
        <w:numPr>
          <w:ilvl w:val="0"/>
          <w:numId w:val="0"/>
        </w:numPr>
        <w:tabs>
          <w:tab w:val="left" w:pos="1701"/>
        </w:tabs>
        <w:ind w:left="851"/>
        <w:rPr>
          <w:rFonts w:ascii="Times New Roman" w:hAnsi="Times New Roman" w:cs="Times New Roman"/>
          <w:sz w:val="24"/>
          <w:szCs w:val="24"/>
        </w:rPr>
      </w:pPr>
      <w:r w:rsidRPr="00CD7002">
        <w:rPr>
          <w:rFonts w:ascii="Times New Roman" w:hAnsi="Times New Roman" w:cs="Times New Roman"/>
          <w:sz w:val="24"/>
          <w:szCs w:val="24"/>
        </w:rPr>
        <w:t>ANEXO VI</w:t>
      </w:r>
      <w:r w:rsidR="002B4560">
        <w:rPr>
          <w:rFonts w:ascii="Times New Roman" w:hAnsi="Times New Roman" w:cs="Times New Roman"/>
          <w:sz w:val="24"/>
          <w:szCs w:val="24"/>
        </w:rPr>
        <w:t>I</w:t>
      </w:r>
      <w:r w:rsidRPr="00CD7002">
        <w:rPr>
          <w:rFonts w:ascii="Times New Roman" w:hAnsi="Times New Roman" w:cs="Times New Roman"/>
          <w:sz w:val="24"/>
          <w:szCs w:val="24"/>
        </w:rPr>
        <w:t xml:space="preserve"> – Decreto Municipal nº14.396/2021</w:t>
      </w:r>
    </w:p>
    <w:p w14:paraId="786E226B" w14:textId="58813D92" w:rsidR="00A1217A" w:rsidRPr="00CD7002" w:rsidRDefault="00A1217A" w:rsidP="002B4560">
      <w:pPr>
        <w:pStyle w:val="Nivel3"/>
        <w:numPr>
          <w:ilvl w:val="0"/>
          <w:numId w:val="0"/>
        </w:numPr>
        <w:tabs>
          <w:tab w:val="left" w:pos="1701"/>
        </w:tabs>
        <w:ind w:left="851"/>
        <w:rPr>
          <w:rFonts w:ascii="Times New Roman" w:hAnsi="Times New Roman" w:cs="Times New Roman"/>
          <w:sz w:val="24"/>
          <w:szCs w:val="24"/>
        </w:rPr>
      </w:pPr>
      <w:r w:rsidRPr="00CD7002">
        <w:rPr>
          <w:rFonts w:ascii="Times New Roman" w:hAnsi="Times New Roman" w:cs="Times New Roman"/>
          <w:sz w:val="24"/>
          <w:szCs w:val="24"/>
        </w:rPr>
        <w:t xml:space="preserve">ANEXO </w:t>
      </w:r>
      <w:r w:rsidR="00E368A2">
        <w:rPr>
          <w:rFonts w:ascii="Times New Roman" w:hAnsi="Times New Roman" w:cs="Times New Roman"/>
          <w:sz w:val="24"/>
          <w:szCs w:val="24"/>
        </w:rPr>
        <w:t>VIII</w:t>
      </w:r>
      <w:r w:rsidR="001E65C4">
        <w:rPr>
          <w:rFonts w:ascii="Times New Roman" w:hAnsi="Times New Roman" w:cs="Times New Roman"/>
          <w:sz w:val="24"/>
          <w:szCs w:val="24"/>
        </w:rPr>
        <w:t xml:space="preserve"> </w:t>
      </w:r>
      <w:r w:rsidRPr="00CD7002">
        <w:rPr>
          <w:rFonts w:ascii="Times New Roman" w:hAnsi="Times New Roman" w:cs="Times New Roman"/>
          <w:sz w:val="24"/>
          <w:szCs w:val="24"/>
        </w:rPr>
        <w:t>-Decreto Municipal nº14.768/2023</w:t>
      </w:r>
    </w:p>
    <w:p w14:paraId="342B5C09" w14:textId="15A3BF2B" w:rsidR="003039C5" w:rsidRPr="00CD7002" w:rsidRDefault="00D5503B" w:rsidP="00FC675D">
      <w:pPr>
        <w:spacing w:beforeLines="120" w:before="288" w:afterLines="120" w:after="288" w:line="312" w:lineRule="auto"/>
        <w:ind w:firstLine="567"/>
        <w:rPr>
          <w:rFonts w:eastAsia="MS Mincho"/>
          <w:szCs w:val="24"/>
        </w:rPr>
      </w:pPr>
      <w:r w:rsidRPr="00CD7002">
        <w:rPr>
          <w:rFonts w:eastAsia="MS Mincho"/>
          <w:szCs w:val="24"/>
        </w:rPr>
        <w:t xml:space="preserve">Niterói, </w:t>
      </w:r>
      <w:r w:rsidR="00E368A2">
        <w:rPr>
          <w:rFonts w:eastAsia="MS Mincho"/>
          <w:szCs w:val="24"/>
        </w:rPr>
        <w:t>08</w:t>
      </w:r>
      <w:r w:rsidR="00853621" w:rsidRPr="00CD7002">
        <w:rPr>
          <w:rFonts w:eastAsia="MS Mincho"/>
          <w:szCs w:val="24"/>
        </w:rPr>
        <w:t xml:space="preserve"> </w:t>
      </w:r>
      <w:r w:rsidRPr="00CD7002">
        <w:rPr>
          <w:rFonts w:eastAsia="MS Mincho"/>
          <w:szCs w:val="24"/>
        </w:rPr>
        <w:t xml:space="preserve">de </w:t>
      </w:r>
      <w:r w:rsidR="00E368A2">
        <w:rPr>
          <w:rFonts w:eastAsia="MS Mincho"/>
          <w:szCs w:val="24"/>
        </w:rPr>
        <w:t>dezembro</w:t>
      </w:r>
      <w:r w:rsidRPr="00CD7002">
        <w:rPr>
          <w:rFonts w:eastAsia="MS Mincho"/>
          <w:szCs w:val="24"/>
        </w:rPr>
        <w:t xml:space="preserve"> de 2025</w:t>
      </w:r>
      <w:r w:rsidR="003039C5" w:rsidRPr="00CD7002">
        <w:rPr>
          <w:rFonts w:eastAsia="MS Mincho"/>
          <w:szCs w:val="24"/>
        </w:rPr>
        <w:t>.</w:t>
      </w:r>
    </w:p>
    <w:p w14:paraId="7E7684BB" w14:textId="77777777" w:rsidR="00D5503B" w:rsidRPr="00CD7002" w:rsidRDefault="00D5503B" w:rsidP="00D5503B">
      <w:pPr>
        <w:pStyle w:val="Standard"/>
        <w:ind w:left="540"/>
        <w:jc w:val="center"/>
        <w:rPr>
          <w:rFonts w:ascii="Times New Roman" w:eastAsia="Times New Roman" w:hAnsi="Times New Roman" w:cs="Times New Roman"/>
          <w:b/>
          <w:bCs/>
          <w:sz w:val="22"/>
          <w:szCs w:val="22"/>
          <w:shd w:val="clear" w:color="auto" w:fill="FFFFFF"/>
        </w:rPr>
      </w:pPr>
      <w:r w:rsidRPr="00CD7002">
        <w:rPr>
          <w:rFonts w:ascii="Times New Roman" w:hAnsi="Times New Roman" w:cs="Times New Roman"/>
          <w:b/>
          <w:spacing w:val="1"/>
          <w:sz w:val="22"/>
          <w:szCs w:val="22"/>
        </w:rPr>
        <w:t>DAYSE NOGEIRA MONASSA</w:t>
      </w:r>
      <w:r w:rsidRPr="00CD7002">
        <w:rPr>
          <w:rFonts w:ascii="Times New Roman" w:eastAsia="Times New Roman" w:hAnsi="Times New Roman" w:cs="Times New Roman"/>
          <w:b/>
          <w:bCs/>
          <w:sz w:val="22"/>
          <w:szCs w:val="22"/>
          <w:shd w:val="clear" w:color="auto" w:fill="FFFFFF"/>
        </w:rPr>
        <w:t xml:space="preserve"> </w:t>
      </w:r>
    </w:p>
    <w:p w14:paraId="23CEF45E" w14:textId="77777777" w:rsidR="00D5503B" w:rsidRPr="00CD7002" w:rsidRDefault="00D5503B" w:rsidP="00D5503B">
      <w:pPr>
        <w:pStyle w:val="Standard"/>
        <w:ind w:left="540"/>
        <w:jc w:val="center"/>
        <w:rPr>
          <w:rFonts w:ascii="Times New Roman" w:eastAsia="Times New Roman" w:hAnsi="Times New Roman" w:cs="Times New Roman"/>
          <w:b/>
          <w:bCs/>
          <w:sz w:val="22"/>
          <w:szCs w:val="22"/>
          <w:shd w:val="clear" w:color="auto" w:fill="FFFFFF"/>
        </w:rPr>
      </w:pPr>
      <w:r w:rsidRPr="00CD7002">
        <w:rPr>
          <w:rFonts w:ascii="Times New Roman" w:eastAsia="Times New Roman" w:hAnsi="Times New Roman" w:cs="Times New Roman"/>
          <w:b/>
          <w:bCs/>
          <w:sz w:val="22"/>
          <w:szCs w:val="22"/>
          <w:shd w:val="clear" w:color="auto" w:fill="FFFFFF"/>
        </w:rPr>
        <w:t>SECRETÁRIA MUNICIPAL DE CONSERVAÇÃO E</w:t>
      </w:r>
    </w:p>
    <w:p w14:paraId="55818C7E" w14:textId="77777777" w:rsidR="00D5503B" w:rsidRPr="00CD7002" w:rsidRDefault="00D5503B" w:rsidP="00D5503B">
      <w:pPr>
        <w:pStyle w:val="Standard"/>
        <w:ind w:left="540"/>
        <w:jc w:val="center"/>
        <w:rPr>
          <w:rFonts w:ascii="Times New Roman" w:eastAsia="Times New Roman" w:hAnsi="Times New Roman" w:cs="Times New Roman"/>
          <w:b/>
          <w:bCs/>
          <w:sz w:val="22"/>
          <w:szCs w:val="22"/>
          <w:shd w:val="clear" w:color="auto" w:fill="FFFFFF"/>
        </w:rPr>
      </w:pPr>
      <w:r w:rsidRPr="00CD7002">
        <w:rPr>
          <w:rFonts w:ascii="Times New Roman" w:eastAsia="Times New Roman" w:hAnsi="Times New Roman" w:cs="Times New Roman"/>
          <w:b/>
          <w:bCs/>
          <w:sz w:val="22"/>
          <w:szCs w:val="22"/>
          <w:shd w:val="clear" w:color="auto" w:fill="FFFFFF"/>
        </w:rPr>
        <w:t>SERVIÇOS PÚBLICOS – SECONSER</w:t>
      </w:r>
    </w:p>
    <w:p w14:paraId="65F7AF83" w14:textId="7DF1C7C3" w:rsidR="00D5503B" w:rsidRPr="00CD7002" w:rsidRDefault="00D5503B" w:rsidP="00D5503B">
      <w:pPr>
        <w:pStyle w:val="Standard"/>
        <w:ind w:left="540"/>
        <w:jc w:val="center"/>
        <w:rPr>
          <w:rFonts w:ascii="Times New Roman" w:eastAsia="Times New Roman" w:hAnsi="Times New Roman" w:cs="Times New Roman"/>
          <w:b/>
          <w:bCs/>
          <w:sz w:val="22"/>
          <w:szCs w:val="22"/>
          <w:shd w:val="clear" w:color="auto" w:fill="FFFFFF"/>
        </w:rPr>
      </w:pPr>
      <w:r w:rsidRPr="00CD7002">
        <w:rPr>
          <w:rFonts w:ascii="Times New Roman" w:eastAsia="Times New Roman" w:hAnsi="Times New Roman" w:cs="Times New Roman"/>
          <w:b/>
          <w:bCs/>
          <w:sz w:val="22"/>
          <w:szCs w:val="22"/>
          <w:shd w:val="clear" w:color="auto" w:fill="FFFFFF"/>
        </w:rPr>
        <w:t>Mat.1247563-0</w:t>
      </w:r>
      <w:bookmarkEnd w:id="59"/>
    </w:p>
    <w:p w14:paraId="34355580" w14:textId="3499B47E" w:rsidR="00C55F9A" w:rsidRDefault="00CD7002">
      <w:pPr>
        <w:spacing w:after="160" w:line="259" w:lineRule="auto"/>
        <w:ind w:left="0" w:right="0" w:firstLine="0"/>
        <w:jc w:val="left"/>
        <w:rPr>
          <w:b/>
          <w:bCs/>
          <w:sz w:val="22"/>
          <w:shd w:val="clear" w:color="auto" w:fill="FFFFFF"/>
        </w:rPr>
      </w:pPr>
      <w:r w:rsidRPr="00CD7002">
        <w:rPr>
          <w:b/>
          <w:bCs/>
          <w:sz w:val="22"/>
          <w:shd w:val="clear" w:color="auto" w:fill="FFFFFF"/>
        </w:rPr>
        <w:br w:type="page"/>
      </w:r>
    </w:p>
    <w:p w14:paraId="00CA4BA2" w14:textId="6F73B460" w:rsidR="001B55CA" w:rsidRDefault="001B55CA" w:rsidP="001B55CA">
      <w:pPr>
        <w:tabs>
          <w:tab w:val="center" w:pos="4419"/>
          <w:tab w:val="right" w:pos="8838"/>
          <w:tab w:val="right" w:pos="9356"/>
        </w:tabs>
        <w:spacing w:before="2040" w:after="1800" w:line="240" w:lineRule="auto"/>
        <w:ind w:left="11" w:right="0" w:hanging="11"/>
        <w:jc w:val="center"/>
        <w:rPr>
          <w:b/>
          <w:szCs w:val="24"/>
        </w:rPr>
      </w:pPr>
      <w:r>
        <w:rPr>
          <w:b/>
          <w:szCs w:val="24"/>
        </w:rPr>
        <w:lastRenderedPageBreak/>
        <w:t>ANEXO I</w:t>
      </w:r>
    </w:p>
    <w:p w14:paraId="69BF5AC6" w14:textId="3A58EEB4" w:rsidR="00DE7D64" w:rsidRPr="009F6A55" w:rsidRDefault="00DE7D64" w:rsidP="001B55CA">
      <w:pPr>
        <w:tabs>
          <w:tab w:val="center" w:pos="4419"/>
          <w:tab w:val="right" w:pos="8838"/>
          <w:tab w:val="right" w:pos="9356"/>
        </w:tabs>
        <w:spacing w:before="2040" w:after="1920" w:line="240" w:lineRule="auto"/>
        <w:ind w:left="11" w:right="0" w:hanging="11"/>
        <w:jc w:val="center"/>
        <w:rPr>
          <w:b/>
          <w:szCs w:val="24"/>
        </w:rPr>
      </w:pPr>
      <w:r w:rsidRPr="009F6A55">
        <w:rPr>
          <w:b/>
          <w:szCs w:val="24"/>
        </w:rPr>
        <w:t xml:space="preserve">TERMO DE REFERÊNCIA </w:t>
      </w:r>
    </w:p>
    <w:p w14:paraId="6D0A3C0A" w14:textId="77777777" w:rsidR="00DE7D64" w:rsidRPr="009F6A55" w:rsidRDefault="00DE7D64" w:rsidP="001B55CA">
      <w:pPr>
        <w:tabs>
          <w:tab w:val="center" w:pos="4395"/>
          <w:tab w:val="right" w:pos="9072"/>
          <w:tab w:val="right" w:pos="9356"/>
        </w:tabs>
        <w:spacing w:after="1560" w:line="240" w:lineRule="auto"/>
        <w:ind w:left="11" w:right="0" w:hanging="11"/>
        <w:jc w:val="center"/>
        <w:rPr>
          <w:b/>
          <w:bCs/>
          <w:szCs w:val="24"/>
        </w:rPr>
      </w:pPr>
      <w:r w:rsidRPr="0046196F">
        <w:rPr>
          <w:b/>
          <w:bCs/>
          <w:szCs w:val="24"/>
        </w:rPr>
        <w:t>PRESTAÇÃO DE SERVIÇOS ESPECIALIZADOS DE MANUTENÇÃO TÉCNICA DOS ACESSOS (GUARDA-CORPOS, PISOS, ESTRUTURA METÁLICA) E DO ELEVADOR PANORÂMICO E CONTROLE DE ACESSO ELETRÔNICO DE VISITANTES DO PARQUE DAS ÁGUAS, COM FORNECIMENTO DE MATERIAIS, MÃO DE OBRA QUALIFICADA E PLANEJAMENTO TÉCNICO DE MANUTENÇÃO CORRETIVA E PREVENTIVA.</w:t>
      </w:r>
    </w:p>
    <w:p w14:paraId="3CAE2ADE" w14:textId="77777777" w:rsidR="00DE7D64" w:rsidRPr="009F6A55" w:rsidRDefault="00DE7D64" w:rsidP="001B55CA">
      <w:pPr>
        <w:tabs>
          <w:tab w:val="center" w:pos="4419"/>
          <w:tab w:val="right" w:pos="8838"/>
          <w:tab w:val="right" w:pos="9356"/>
        </w:tabs>
        <w:spacing w:after="1200" w:line="240" w:lineRule="auto"/>
        <w:ind w:left="11" w:right="0" w:hanging="11"/>
        <w:jc w:val="center"/>
        <w:rPr>
          <w:b/>
          <w:szCs w:val="24"/>
        </w:rPr>
      </w:pPr>
      <w:r w:rsidRPr="009F6A55">
        <w:rPr>
          <w:b/>
          <w:szCs w:val="24"/>
        </w:rPr>
        <w:t>Versão n.º 0</w:t>
      </w:r>
      <w:r>
        <w:rPr>
          <w:b/>
          <w:szCs w:val="24"/>
        </w:rPr>
        <w:t>4</w:t>
      </w:r>
      <w:r w:rsidRPr="009F6A55">
        <w:rPr>
          <w:rStyle w:val="Refdenotaderodap"/>
          <w:b/>
          <w:szCs w:val="24"/>
        </w:rPr>
        <w:footnoteReference w:id="1"/>
      </w:r>
      <w:r w:rsidRPr="009F6A55">
        <w:rPr>
          <w:b/>
          <w:szCs w:val="24"/>
        </w:rPr>
        <w:t xml:space="preserve"> </w:t>
      </w:r>
    </w:p>
    <w:p w14:paraId="00AF5B66" w14:textId="77777777" w:rsidR="00DE7D64" w:rsidRPr="009F6A55" w:rsidRDefault="00DE7D64" w:rsidP="001B55CA">
      <w:pPr>
        <w:spacing w:after="0" w:line="240" w:lineRule="auto"/>
        <w:ind w:left="11" w:right="0" w:hanging="11"/>
        <w:jc w:val="center"/>
        <w:rPr>
          <w:b/>
          <w:szCs w:val="24"/>
        </w:rPr>
      </w:pPr>
      <w:r w:rsidRPr="009F6A55">
        <w:rPr>
          <w:b/>
          <w:szCs w:val="24"/>
        </w:rPr>
        <w:t xml:space="preserve">Data de Elaboração: </w:t>
      </w:r>
      <w:r>
        <w:rPr>
          <w:b/>
          <w:szCs w:val="24"/>
        </w:rPr>
        <w:t>08</w:t>
      </w:r>
      <w:r w:rsidRPr="009F6A55">
        <w:rPr>
          <w:b/>
          <w:szCs w:val="24"/>
        </w:rPr>
        <w:t>/</w:t>
      </w:r>
      <w:r>
        <w:rPr>
          <w:b/>
          <w:szCs w:val="24"/>
        </w:rPr>
        <w:t>12</w:t>
      </w:r>
      <w:r w:rsidRPr="009F6A55">
        <w:rPr>
          <w:b/>
          <w:szCs w:val="24"/>
        </w:rPr>
        <w:t>/2025</w:t>
      </w:r>
    </w:p>
    <w:p w14:paraId="7D527773" w14:textId="7920FF2C" w:rsidR="00DE7D64" w:rsidRDefault="00DE7D64" w:rsidP="001B55CA">
      <w:pPr>
        <w:ind w:right="0"/>
        <w:rPr>
          <w:rFonts w:eastAsia="MS Gothic"/>
          <w:b/>
          <w:bCs/>
          <w:szCs w:val="24"/>
        </w:rPr>
      </w:pPr>
      <w:r w:rsidRPr="009F6A55">
        <w:rPr>
          <w:b/>
          <w:szCs w:val="24"/>
        </w:rPr>
        <w:br w:type="page"/>
      </w:r>
      <w:r w:rsidRPr="009D4BEA">
        <w:rPr>
          <w:rFonts w:eastAsia="MS Gothic"/>
          <w:b/>
          <w:bCs/>
          <w:szCs w:val="24"/>
        </w:rPr>
        <w:lastRenderedPageBreak/>
        <w:t>CONDIÇÕES GERAIS DA CONTRATAÇÃO</w:t>
      </w:r>
    </w:p>
    <w:p w14:paraId="5FBD83B7" w14:textId="77777777" w:rsidR="00DE7D64" w:rsidRPr="00F31DC6" w:rsidRDefault="00DE7D64" w:rsidP="001B55CA">
      <w:pPr>
        <w:pStyle w:val="PargrafodaLista"/>
        <w:keepNext/>
        <w:keepLines/>
        <w:numPr>
          <w:ilvl w:val="1"/>
          <w:numId w:val="31"/>
        </w:numPr>
        <w:tabs>
          <w:tab w:val="left" w:pos="0"/>
        </w:tabs>
        <w:spacing w:before="120" w:after="120" w:line="360" w:lineRule="auto"/>
        <w:ind w:right="0"/>
        <w:contextualSpacing w:val="0"/>
        <w:rPr>
          <w:rFonts w:eastAsia="MS Gothic"/>
          <w:b/>
          <w:bCs/>
          <w:szCs w:val="24"/>
        </w:rPr>
      </w:pPr>
      <w:r w:rsidRPr="00741902">
        <w:rPr>
          <w:szCs w:val="24"/>
        </w:rPr>
        <w:t>Prestação de serviços especializados de manutenção técnica dos acessos (guarda-corpos, pisos, estrutura metálica) e do elevador panorâmico do Parque Eduardo Travassos (Parque das Águas), com fornecimento de materiais, mão de obra qualificada e planejamento técnico de manutenção corretiva e preventiva</w:t>
      </w:r>
      <w:r w:rsidRPr="00F31DC6">
        <w:rPr>
          <w:szCs w:val="24"/>
        </w:rPr>
        <w:t xml:space="preserve">), nos termos da tabela </w:t>
      </w:r>
      <w:r>
        <w:rPr>
          <w:szCs w:val="24"/>
        </w:rPr>
        <w:t xml:space="preserve">e fotografias </w:t>
      </w:r>
      <w:r w:rsidRPr="00F31DC6">
        <w:rPr>
          <w:szCs w:val="24"/>
        </w:rPr>
        <w:t>abaixo, conforme condições e exigências estabelecidas neste instrumento.</w:t>
      </w:r>
    </w:p>
    <w:tbl>
      <w:tblPr>
        <w:tblW w:w="976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0"/>
        <w:gridCol w:w="2199"/>
        <w:gridCol w:w="1556"/>
        <w:gridCol w:w="1276"/>
        <w:gridCol w:w="1851"/>
        <w:gridCol w:w="50"/>
        <w:gridCol w:w="1934"/>
      </w:tblGrid>
      <w:tr w:rsidR="00DE7D64" w:rsidRPr="00DE7D64" w14:paraId="302FFA14" w14:textId="77777777" w:rsidTr="00DE7D64">
        <w:trPr>
          <w:trHeight w:val="705"/>
          <w:tblHeader/>
          <w:jc w:val="center"/>
        </w:trPr>
        <w:tc>
          <w:tcPr>
            <w:tcW w:w="900" w:type="dxa"/>
            <w:shd w:val="clear" w:color="auto" w:fill="D5DCE4"/>
            <w:vAlign w:val="center"/>
          </w:tcPr>
          <w:p w14:paraId="0472F6F3" w14:textId="77777777" w:rsidR="00DE7D64" w:rsidRPr="00DE7D64" w:rsidRDefault="00DE7D64" w:rsidP="00DE7D64">
            <w:pPr>
              <w:pStyle w:val="PargrafodaLista"/>
              <w:ind w:left="0" w:right="94" w:firstLine="22"/>
              <w:jc w:val="center"/>
              <w:rPr>
                <w:b/>
                <w:bCs/>
                <w:sz w:val="22"/>
              </w:rPr>
            </w:pPr>
            <w:r w:rsidRPr="00DE7D64">
              <w:rPr>
                <w:b/>
                <w:bCs/>
                <w:sz w:val="22"/>
              </w:rPr>
              <w:t>Item</w:t>
            </w:r>
          </w:p>
        </w:tc>
        <w:tc>
          <w:tcPr>
            <w:tcW w:w="2199" w:type="dxa"/>
            <w:shd w:val="clear" w:color="auto" w:fill="D5DCE4"/>
            <w:vAlign w:val="center"/>
          </w:tcPr>
          <w:p w14:paraId="4978783B" w14:textId="77777777" w:rsidR="00DE7D64" w:rsidRPr="00DE7D64" w:rsidRDefault="00DE7D64" w:rsidP="00DE7D64">
            <w:pPr>
              <w:pStyle w:val="PargrafodaLista"/>
              <w:ind w:left="-98" w:firstLine="98"/>
              <w:jc w:val="center"/>
              <w:rPr>
                <w:b/>
                <w:bCs/>
                <w:sz w:val="22"/>
              </w:rPr>
            </w:pPr>
            <w:r w:rsidRPr="00DE7D64">
              <w:rPr>
                <w:b/>
                <w:bCs/>
                <w:sz w:val="22"/>
              </w:rPr>
              <w:t>Descrição Resumida</w:t>
            </w:r>
          </w:p>
        </w:tc>
        <w:tc>
          <w:tcPr>
            <w:tcW w:w="1556" w:type="dxa"/>
            <w:shd w:val="clear" w:color="auto" w:fill="D5DCE4"/>
            <w:vAlign w:val="center"/>
          </w:tcPr>
          <w:p w14:paraId="2DA952DD" w14:textId="77777777" w:rsidR="00DE7D64" w:rsidRPr="00DE7D64" w:rsidRDefault="00DE7D64" w:rsidP="00DE7D64">
            <w:pPr>
              <w:pStyle w:val="PargrafodaLista"/>
              <w:ind w:left="30" w:firstLine="0"/>
              <w:jc w:val="center"/>
              <w:rPr>
                <w:b/>
                <w:bCs/>
                <w:sz w:val="22"/>
              </w:rPr>
            </w:pPr>
            <w:r w:rsidRPr="00DE7D64">
              <w:rPr>
                <w:b/>
                <w:bCs/>
                <w:sz w:val="22"/>
              </w:rPr>
              <w:t>Fonte de consulta de preços</w:t>
            </w:r>
          </w:p>
        </w:tc>
        <w:tc>
          <w:tcPr>
            <w:tcW w:w="1276" w:type="dxa"/>
            <w:shd w:val="clear" w:color="auto" w:fill="D5DCE4"/>
            <w:vAlign w:val="center"/>
          </w:tcPr>
          <w:p w14:paraId="53DCC38C" w14:textId="77777777" w:rsidR="00DE7D64" w:rsidRPr="00DE7D64" w:rsidRDefault="00DE7D64" w:rsidP="00DE7D64">
            <w:pPr>
              <w:pStyle w:val="PargrafodaLista"/>
              <w:ind w:left="0" w:firstLine="0"/>
              <w:jc w:val="center"/>
              <w:rPr>
                <w:b/>
                <w:bCs/>
                <w:sz w:val="22"/>
              </w:rPr>
            </w:pPr>
            <w:r w:rsidRPr="00DE7D64">
              <w:rPr>
                <w:b/>
                <w:bCs/>
                <w:sz w:val="22"/>
              </w:rPr>
              <w:t>Data Base</w:t>
            </w:r>
          </w:p>
        </w:tc>
        <w:tc>
          <w:tcPr>
            <w:tcW w:w="1851" w:type="dxa"/>
            <w:shd w:val="clear" w:color="auto" w:fill="D5DCE4"/>
            <w:vAlign w:val="center"/>
          </w:tcPr>
          <w:p w14:paraId="5746B4D7" w14:textId="77777777" w:rsidR="00DE7D64" w:rsidRPr="00DE7D64" w:rsidRDefault="00DE7D64" w:rsidP="00DE7D64">
            <w:pPr>
              <w:pStyle w:val="PargrafodaLista"/>
              <w:ind w:left="35" w:firstLine="0"/>
              <w:jc w:val="center"/>
              <w:rPr>
                <w:b/>
                <w:bCs/>
                <w:sz w:val="22"/>
              </w:rPr>
            </w:pPr>
            <w:r w:rsidRPr="00DE7D64">
              <w:rPr>
                <w:b/>
                <w:bCs/>
                <w:sz w:val="22"/>
              </w:rPr>
              <w:t>Preço Unitário/mês</w:t>
            </w:r>
          </w:p>
        </w:tc>
        <w:tc>
          <w:tcPr>
            <w:tcW w:w="1984" w:type="dxa"/>
            <w:gridSpan w:val="2"/>
            <w:shd w:val="clear" w:color="auto" w:fill="D5DCE4"/>
            <w:vAlign w:val="center"/>
          </w:tcPr>
          <w:p w14:paraId="4E9473EC" w14:textId="77777777" w:rsidR="00DE7D64" w:rsidRPr="00DE7D64" w:rsidRDefault="00DE7D64" w:rsidP="00DE7D64">
            <w:pPr>
              <w:pStyle w:val="PargrafodaLista"/>
              <w:ind w:left="45" w:hanging="45"/>
              <w:jc w:val="center"/>
              <w:rPr>
                <w:b/>
                <w:bCs/>
                <w:sz w:val="22"/>
              </w:rPr>
            </w:pPr>
            <w:r w:rsidRPr="00DE7D64">
              <w:rPr>
                <w:b/>
                <w:bCs/>
                <w:sz w:val="22"/>
              </w:rPr>
              <w:t>Preço Total</w:t>
            </w:r>
          </w:p>
        </w:tc>
      </w:tr>
      <w:tr w:rsidR="00DE7D64" w:rsidRPr="00DE7D64" w14:paraId="5A42E514" w14:textId="77777777" w:rsidTr="00DE7D64">
        <w:trPr>
          <w:trHeight w:val="4207"/>
          <w:jc w:val="center"/>
        </w:trPr>
        <w:tc>
          <w:tcPr>
            <w:tcW w:w="900" w:type="dxa"/>
            <w:vAlign w:val="center"/>
          </w:tcPr>
          <w:p w14:paraId="3B99A6D6" w14:textId="77777777" w:rsidR="00DE7D64" w:rsidRPr="00DE7D64" w:rsidRDefault="00DE7D64" w:rsidP="00DE7D64">
            <w:pPr>
              <w:pStyle w:val="PargrafodaLista"/>
              <w:tabs>
                <w:tab w:val="left" w:pos="450"/>
              </w:tabs>
              <w:spacing w:after="0" w:line="240" w:lineRule="auto"/>
              <w:ind w:left="0" w:firstLine="0"/>
              <w:jc w:val="center"/>
              <w:rPr>
                <w:sz w:val="22"/>
              </w:rPr>
            </w:pPr>
            <w:r w:rsidRPr="00DE7D64">
              <w:rPr>
                <w:sz w:val="22"/>
              </w:rPr>
              <w:t>01</w:t>
            </w:r>
          </w:p>
        </w:tc>
        <w:tc>
          <w:tcPr>
            <w:tcW w:w="2199" w:type="dxa"/>
          </w:tcPr>
          <w:p w14:paraId="10A223DB" w14:textId="77777777" w:rsidR="00DE7D64" w:rsidRPr="00DE7D64" w:rsidRDefault="00DE7D64" w:rsidP="00DE7D64">
            <w:pPr>
              <w:pStyle w:val="PargrafodaLista"/>
              <w:ind w:left="0" w:firstLine="0"/>
              <w:rPr>
                <w:sz w:val="22"/>
              </w:rPr>
            </w:pPr>
            <w:r w:rsidRPr="00DE7D64">
              <w:rPr>
                <w:sz w:val="22"/>
              </w:rPr>
              <w:t>Prestação de serviços especializados de manutenção técnica dos acessos (guarda-corpos, pisos, estrutura metálica) e do elevador panorâmico do Parque Eduardo Travassos (Parque das Águas), com fornecimento de materiais, mão de obra qualificada e planejamento técnico de manutenção corretiva e preventiva.</w:t>
            </w:r>
          </w:p>
        </w:tc>
        <w:tc>
          <w:tcPr>
            <w:tcW w:w="1556" w:type="dxa"/>
            <w:vAlign w:val="center"/>
          </w:tcPr>
          <w:p w14:paraId="3746404E" w14:textId="77777777" w:rsidR="00DE7D64" w:rsidRPr="00DE7D64" w:rsidRDefault="00DE7D64" w:rsidP="000C5D2F">
            <w:pPr>
              <w:pStyle w:val="PargrafodaLista"/>
              <w:spacing w:after="0" w:line="240" w:lineRule="auto"/>
              <w:ind w:left="0" w:firstLine="0"/>
              <w:jc w:val="center"/>
              <w:rPr>
                <w:sz w:val="22"/>
              </w:rPr>
            </w:pPr>
            <w:r w:rsidRPr="00DE7D64">
              <w:rPr>
                <w:sz w:val="22"/>
              </w:rPr>
              <w:t>EMOP</w:t>
            </w:r>
          </w:p>
        </w:tc>
        <w:tc>
          <w:tcPr>
            <w:tcW w:w="1276" w:type="dxa"/>
            <w:vAlign w:val="center"/>
          </w:tcPr>
          <w:p w14:paraId="1D1DCF92" w14:textId="77777777" w:rsidR="00DE7D64" w:rsidRPr="00DE7D64" w:rsidRDefault="00DE7D64" w:rsidP="000C5D2F">
            <w:pPr>
              <w:pStyle w:val="PargrafodaLista"/>
              <w:spacing w:after="0" w:line="240" w:lineRule="auto"/>
              <w:ind w:left="0" w:firstLine="32"/>
              <w:jc w:val="center"/>
              <w:rPr>
                <w:sz w:val="22"/>
              </w:rPr>
            </w:pPr>
            <w:r w:rsidRPr="00DE7D64">
              <w:rPr>
                <w:sz w:val="22"/>
              </w:rPr>
              <w:t>AGO/25</w:t>
            </w:r>
          </w:p>
        </w:tc>
        <w:tc>
          <w:tcPr>
            <w:tcW w:w="1851" w:type="dxa"/>
            <w:vAlign w:val="center"/>
          </w:tcPr>
          <w:p w14:paraId="1BB0E8B6" w14:textId="77777777" w:rsidR="00DE7D64" w:rsidRPr="00DE7D64" w:rsidRDefault="00DE7D64" w:rsidP="00DE7D64">
            <w:pPr>
              <w:pStyle w:val="PargrafodaLista"/>
              <w:spacing w:after="0" w:line="240" w:lineRule="auto"/>
              <w:ind w:left="0" w:right="0" w:firstLine="0"/>
              <w:jc w:val="center"/>
              <w:rPr>
                <w:sz w:val="22"/>
              </w:rPr>
            </w:pPr>
            <w:r w:rsidRPr="00DE7D64">
              <w:rPr>
                <w:sz w:val="22"/>
              </w:rPr>
              <w:t>R$ 160.416,66</w:t>
            </w:r>
          </w:p>
        </w:tc>
        <w:tc>
          <w:tcPr>
            <w:tcW w:w="1984" w:type="dxa"/>
            <w:gridSpan w:val="2"/>
            <w:vAlign w:val="center"/>
          </w:tcPr>
          <w:p w14:paraId="6CDC4B55" w14:textId="3E7E91CE" w:rsidR="00DE7D64" w:rsidRPr="00DE7D64" w:rsidRDefault="00DE7D64" w:rsidP="00DE7D64">
            <w:pPr>
              <w:pStyle w:val="PargrafodaLista"/>
              <w:spacing w:after="0" w:line="240" w:lineRule="auto"/>
              <w:ind w:left="35" w:right="54" w:firstLine="0"/>
              <w:jc w:val="center"/>
              <w:rPr>
                <w:sz w:val="22"/>
              </w:rPr>
            </w:pPr>
            <w:r w:rsidRPr="00DE7D64">
              <w:rPr>
                <w:sz w:val="22"/>
              </w:rPr>
              <w:t xml:space="preserve">R$ </w:t>
            </w:r>
            <w:r>
              <w:rPr>
                <w:sz w:val="22"/>
              </w:rPr>
              <w:t>3</w:t>
            </w:r>
            <w:r w:rsidRPr="00DE7D64">
              <w:rPr>
                <w:sz w:val="22"/>
              </w:rPr>
              <w:t>.850.000,00</w:t>
            </w:r>
          </w:p>
        </w:tc>
      </w:tr>
      <w:tr w:rsidR="00DE7D64" w:rsidRPr="00DE7D64" w14:paraId="3B3761C3" w14:textId="77777777" w:rsidTr="00DE7D64">
        <w:trPr>
          <w:trHeight w:val="396"/>
          <w:jc w:val="center"/>
        </w:trPr>
        <w:tc>
          <w:tcPr>
            <w:tcW w:w="7832" w:type="dxa"/>
            <w:gridSpan w:val="6"/>
            <w:vAlign w:val="center"/>
          </w:tcPr>
          <w:p w14:paraId="535B0B01" w14:textId="77777777" w:rsidR="00DE7D64" w:rsidRPr="00DE7D64" w:rsidRDefault="00DE7D64" w:rsidP="000C5D2F">
            <w:pPr>
              <w:pStyle w:val="PargrafodaLista"/>
              <w:ind w:left="0"/>
              <w:jc w:val="center"/>
              <w:rPr>
                <w:b/>
                <w:bCs/>
                <w:sz w:val="22"/>
              </w:rPr>
            </w:pPr>
            <w:r w:rsidRPr="00DE7D64">
              <w:rPr>
                <w:b/>
                <w:bCs/>
                <w:sz w:val="22"/>
              </w:rPr>
              <w:t>PREÇO TOTAL PROJETADO</w:t>
            </w:r>
          </w:p>
        </w:tc>
        <w:tc>
          <w:tcPr>
            <w:tcW w:w="1934" w:type="dxa"/>
            <w:shd w:val="clear" w:color="auto" w:fill="FFFFFF"/>
            <w:vAlign w:val="center"/>
          </w:tcPr>
          <w:p w14:paraId="66C1FDED" w14:textId="77777777" w:rsidR="00DE7D64" w:rsidRPr="00DE7D64" w:rsidRDefault="00DE7D64" w:rsidP="000C5D2F">
            <w:pPr>
              <w:pStyle w:val="PargrafodaLista"/>
              <w:ind w:left="0" w:firstLine="0"/>
              <w:jc w:val="center"/>
              <w:rPr>
                <w:b/>
                <w:bCs/>
                <w:sz w:val="22"/>
              </w:rPr>
            </w:pPr>
            <w:r w:rsidRPr="00DE7D64">
              <w:rPr>
                <w:b/>
                <w:bCs/>
                <w:sz w:val="22"/>
              </w:rPr>
              <w:t>R$ 3.850.000,00</w:t>
            </w:r>
          </w:p>
        </w:tc>
      </w:tr>
    </w:tbl>
    <w:p w14:paraId="56AE488F" w14:textId="77777777" w:rsidR="00DE7D64" w:rsidRDefault="00DE7D64" w:rsidP="00DE7D64">
      <w:pPr>
        <w:keepNext/>
        <w:keepLines/>
        <w:tabs>
          <w:tab w:val="left" w:pos="0"/>
        </w:tabs>
        <w:rPr>
          <w:szCs w:val="24"/>
        </w:rPr>
      </w:pPr>
    </w:p>
    <w:p w14:paraId="7722842A" w14:textId="77777777" w:rsidR="00DE7D64" w:rsidRDefault="00DE7D64" w:rsidP="00DE7D64">
      <w:pPr>
        <w:rPr>
          <w:szCs w:val="24"/>
        </w:rPr>
      </w:pPr>
      <w:r>
        <w:rPr>
          <w:szCs w:val="24"/>
        </w:rPr>
        <w:br w:type="page"/>
      </w:r>
    </w:p>
    <w:tbl>
      <w:tblPr>
        <w:tblStyle w:val="Tabelacomgrade"/>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246"/>
        <w:gridCol w:w="6"/>
        <w:gridCol w:w="4111"/>
      </w:tblGrid>
      <w:tr w:rsidR="00DE7D64" w14:paraId="2DC83171" w14:textId="77777777" w:rsidTr="00DE7D64">
        <w:trPr>
          <w:jc w:val="center"/>
        </w:trPr>
        <w:tc>
          <w:tcPr>
            <w:tcW w:w="4252" w:type="dxa"/>
            <w:gridSpan w:val="2"/>
          </w:tcPr>
          <w:p w14:paraId="023546E2" w14:textId="77777777" w:rsidR="00DE7D64" w:rsidRDefault="00DE7D64" w:rsidP="000C5D2F">
            <w:pPr>
              <w:tabs>
                <w:tab w:val="left" w:pos="567"/>
              </w:tabs>
              <w:spacing w:after="240"/>
              <w:jc w:val="center"/>
              <w:rPr>
                <w:b/>
                <w:bCs/>
                <w:szCs w:val="24"/>
              </w:rPr>
            </w:pPr>
            <w:bookmarkStart w:id="60" w:name="_Hlk204690466"/>
            <w:r>
              <w:rPr>
                <w:noProof/>
              </w:rPr>
              <w:lastRenderedPageBreak/>
              <w:drawing>
                <wp:inline distT="0" distB="0" distL="0" distR="0" wp14:anchorId="2156AC57" wp14:editId="151E37CF">
                  <wp:extent cx="2761263" cy="3114675"/>
                  <wp:effectExtent l="0" t="0" r="1270" b="0"/>
                  <wp:docPr id="3255552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55219" name=""/>
                          <pic:cNvPicPr/>
                        </pic:nvPicPr>
                        <pic:blipFill>
                          <a:blip r:embed="rId39"/>
                          <a:stretch>
                            <a:fillRect/>
                          </a:stretch>
                        </pic:blipFill>
                        <pic:spPr>
                          <a:xfrm>
                            <a:off x="0" y="0"/>
                            <a:ext cx="2769686" cy="3124176"/>
                          </a:xfrm>
                          <a:prstGeom prst="rect">
                            <a:avLst/>
                          </a:prstGeom>
                        </pic:spPr>
                      </pic:pic>
                    </a:graphicData>
                  </a:graphic>
                </wp:inline>
              </w:drawing>
            </w:r>
          </w:p>
        </w:tc>
        <w:tc>
          <w:tcPr>
            <w:tcW w:w="4111" w:type="dxa"/>
          </w:tcPr>
          <w:p w14:paraId="50ECF6E3" w14:textId="77777777" w:rsidR="00DE7D64" w:rsidRDefault="00DE7D64" w:rsidP="000C5D2F">
            <w:pPr>
              <w:tabs>
                <w:tab w:val="left" w:pos="567"/>
              </w:tabs>
              <w:spacing w:after="240"/>
              <w:jc w:val="center"/>
              <w:rPr>
                <w:b/>
                <w:bCs/>
                <w:szCs w:val="24"/>
              </w:rPr>
            </w:pPr>
            <w:r>
              <w:rPr>
                <w:noProof/>
              </w:rPr>
              <w:drawing>
                <wp:inline distT="0" distB="0" distL="0" distR="0" wp14:anchorId="434FCE80" wp14:editId="67B1D738">
                  <wp:extent cx="2437765" cy="3114675"/>
                  <wp:effectExtent l="0" t="0" r="635" b="9525"/>
                  <wp:docPr id="241738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380" name=""/>
                          <pic:cNvPicPr/>
                        </pic:nvPicPr>
                        <pic:blipFill>
                          <a:blip r:embed="rId40"/>
                          <a:stretch>
                            <a:fillRect/>
                          </a:stretch>
                        </pic:blipFill>
                        <pic:spPr>
                          <a:xfrm>
                            <a:off x="0" y="0"/>
                            <a:ext cx="2445341" cy="3124355"/>
                          </a:xfrm>
                          <a:prstGeom prst="rect">
                            <a:avLst/>
                          </a:prstGeom>
                        </pic:spPr>
                      </pic:pic>
                    </a:graphicData>
                  </a:graphic>
                </wp:inline>
              </w:drawing>
            </w:r>
          </w:p>
        </w:tc>
      </w:tr>
      <w:tr w:rsidR="00DE7D64" w14:paraId="66B4E83B" w14:textId="77777777" w:rsidTr="00DE7D64">
        <w:trPr>
          <w:jc w:val="center"/>
        </w:trPr>
        <w:tc>
          <w:tcPr>
            <w:tcW w:w="4252" w:type="dxa"/>
            <w:gridSpan w:val="2"/>
          </w:tcPr>
          <w:p w14:paraId="741D97C3" w14:textId="77777777" w:rsidR="00DE7D64" w:rsidRDefault="00DE7D64" w:rsidP="000C5D2F">
            <w:pPr>
              <w:tabs>
                <w:tab w:val="left" w:pos="567"/>
              </w:tabs>
              <w:spacing w:after="240"/>
              <w:jc w:val="center"/>
              <w:rPr>
                <w:b/>
                <w:bCs/>
                <w:szCs w:val="24"/>
              </w:rPr>
            </w:pPr>
            <w:r>
              <w:rPr>
                <w:noProof/>
              </w:rPr>
              <w:drawing>
                <wp:inline distT="0" distB="0" distL="0" distR="0" wp14:anchorId="2C9A6D91" wp14:editId="3B6A0E92">
                  <wp:extent cx="2724150" cy="3429000"/>
                  <wp:effectExtent l="0" t="0" r="0" b="0"/>
                  <wp:docPr id="1688059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0593" name=""/>
                          <pic:cNvPicPr/>
                        </pic:nvPicPr>
                        <pic:blipFill>
                          <a:blip r:embed="rId41"/>
                          <a:stretch>
                            <a:fillRect/>
                          </a:stretch>
                        </pic:blipFill>
                        <pic:spPr>
                          <a:xfrm>
                            <a:off x="0" y="0"/>
                            <a:ext cx="2724150" cy="3429000"/>
                          </a:xfrm>
                          <a:prstGeom prst="rect">
                            <a:avLst/>
                          </a:prstGeom>
                        </pic:spPr>
                      </pic:pic>
                    </a:graphicData>
                  </a:graphic>
                </wp:inline>
              </w:drawing>
            </w:r>
          </w:p>
        </w:tc>
        <w:tc>
          <w:tcPr>
            <w:tcW w:w="4111" w:type="dxa"/>
          </w:tcPr>
          <w:p w14:paraId="2E53FA45" w14:textId="77777777" w:rsidR="00DE7D64" w:rsidRDefault="00DE7D64" w:rsidP="000C5D2F">
            <w:pPr>
              <w:tabs>
                <w:tab w:val="left" w:pos="567"/>
              </w:tabs>
              <w:spacing w:after="240"/>
              <w:jc w:val="center"/>
              <w:rPr>
                <w:b/>
                <w:bCs/>
                <w:szCs w:val="24"/>
              </w:rPr>
            </w:pPr>
            <w:r>
              <w:rPr>
                <w:noProof/>
              </w:rPr>
              <w:drawing>
                <wp:inline distT="0" distB="0" distL="0" distR="0" wp14:anchorId="6EBDC809" wp14:editId="01AFE8AD">
                  <wp:extent cx="2638425" cy="3429000"/>
                  <wp:effectExtent l="0" t="0" r="9525" b="0"/>
                  <wp:docPr id="8527688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68813" name=""/>
                          <pic:cNvPicPr/>
                        </pic:nvPicPr>
                        <pic:blipFill>
                          <a:blip r:embed="rId42"/>
                          <a:stretch>
                            <a:fillRect/>
                          </a:stretch>
                        </pic:blipFill>
                        <pic:spPr>
                          <a:xfrm>
                            <a:off x="0" y="0"/>
                            <a:ext cx="2638425" cy="3429000"/>
                          </a:xfrm>
                          <a:prstGeom prst="rect">
                            <a:avLst/>
                          </a:prstGeom>
                        </pic:spPr>
                      </pic:pic>
                    </a:graphicData>
                  </a:graphic>
                </wp:inline>
              </w:drawing>
            </w:r>
          </w:p>
        </w:tc>
      </w:tr>
      <w:tr w:rsidR="00DE7D64" w14:paraId="711401F2" w14:textId="77777777" w:rsidTr="00DE7D64">
        <w:trPr>
          <w:jc w:val="center"/>
        </w:trPr>
        <w:tc>
          <w:tcPr>
            <w:tcW w:w="4246" w:type="dxa"/>
          </w:tcPr>
          <w:p w14:paraId="453DFDFE" w14:textId="77777777" w:rsidR="00DE7D64" w:rsidRDefault="00DE7D64" w:rsidP="000C5D2F">
            <w:pPr>
              <w:tabs>
                <w:tab w:val="left" w:pos="567"/>
              </w:tabs>
              <w:spacing w:after="240"/>
              <w:rPr>
                <w:b/>
                <w:bCs/>
                <w:szCs w:val="24"/>
              </w:rPr>
            </w:pPr>
            <w:r>
              <w:rPr>
                <w:noProof/>
              </w:rPr>
              <w:lastRenderedPageBreak/>
              <w:drawing>
                <wp:inline distT="0" distB="0" distL="0" distR="0" wp14:anchorId="547DDB6F" wp14:editId="7B582011">
                  <wp:extent cx="2676525" cy="3733800"/>
                  <wp:effectExtent l="0" t="0" r="9525" b="0"/>
                  <wp:docPr id="23934465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44654" name=""/>
                          <pic:cNvPicPr/>
                        </pic:nvPicPr>
                        <pic:blipFill>
                          <a:blip r:embed="rId43"/>
                          <a:stretch>
                            <a:fillRect/>
                          </a:stretch>
                        </pic:blipFill>
                        <pic:spPr>
                          <a:xfrm>
                            <a:off x="0" y="0"/>
                            <a:ext cx="2676525" cy="3733800"/>
                          </a:xfrm>
                          <a:prstGeom prst="rect">
                            <a:avLst/>
                          </a:prstGeom>
                        </pic:spPr>
                      </pic:pic>
                    </a:graphicData>
                  </a:graphic>
                </wp:inline>
              </w:drawing>
            </w:r>
          </w:p>
        </w:tc>
        <w:tc>
          <w:tcPr>
            <w:tcW w:w="4117" w:type="dxa"/>
            <w:gridSpan w:val="2"/>
          </w:tcPr>
          <w:p w14:paraId="7645DBF3" w14:textId="77777777" w:rsidR="00DE7D64" w:rsidRDefault="00DE7D64" w:rsidP="000C5D2F">
            <w:pPr>
              <w:tabs>
                <w:tab w:val="left" w:pos="567"/>
              </w:tabs>
              <w:spacing w:after="240"/>
              <w:rPr>
                <w:b/>
                <w:bCs/>
                <w:szCs w:val="24"/>
              </w:rPr>
            </w:pPr>
            <w:r>
              <w:rPr>
                <w:noProof/>
              </w:rPr>
              <w:drawing>
                <wp:inline distT="0" distB="0" distL="0" distR="0" wp14:anchorId="7ED32ED9" wp14:editId="06B932A5">
                  <wp:extent cx="2590800" cy="3733800"/>
                  <wp:effectExtent l="0" t="0" r="0" b="0"/>
                  <wp:docPr id="11545768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76814" name=""/>
                          <pic:cNvPicPr/>
                        </pic:nvPicPr>
                        <pic:blipFill>
                          <a:blip r:embed="rId44"/>
                          <a:stretch>
                            <a:fillRect/>
                          </a:stretch>
                        </pic:blipFill>
                        <pic:spPr>
                          <a:xfrm>
                            <a:off x="0" y="0"/>
                            <a:ext cx="2590800" cy="3733800"/>
                          </a:xfrm>
                          <a:prstGeom prst="rect">
                            <a:avLst/>
                          </a:prstGeom>
                        </pic:spPr>
                      </pic:pic>
                    </a:graphicData>
                  </a:graphic>
                </wp:inline>
              </w:drawing>
            </w:r>
          </w:p>
        </w:tc>
      </w:tr>
      <w:tr w:rsidR="00DE7D64" w14:paraId="7F8C79C8" w14:textId="77777777" w:rsidTr="00DE7D64">
        <w:trPr>
          <w:jc w:val="center"/>
        </w:trPr>
        <w:tc>
          <w:tcPr>
            <w:tcW w:w="4252" w:type="dxa"/>
            <w:gridSpan w:val="2"/>
          </w:tcPr>
          <w:p w14:paraId="279B86BE" w14:textId="77777777" w:rsidR="00DE7D64" w:rsidRDefault="00DE7D64" w:rsidP="000C5D2F">
            <w:pPr>
              <w:tabs>
                <w:tab w:val="left" w:pos="567"/>
              </w:tabs>
              <w:spacing w:after="240"/>
              <w:jc w:val="center"/>
              <w:rPr>
                <w:b/>
                <w:bCs/>
                <w:szCs w:val="24"/>
              </w:rPr>
            </w:pPr>
            <w:r>
              <w:rPr>
                <w:noProof/>
              </w:rPr>
              <w:drawing>
                <wp:inline distT="0" distB="0" distL="0" distR="0" wp14:anchorId="09D8A881" wp14:editId="57C5180E">
                  <wp:extent cx="2571750" cy="3013075"/>
                  <wp:effectExtent l="0" t="0" r="0" b="0"/>
                  <wp:docPr id="41035669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56698" name=""/>
                          <pic:cNvPicPr/>
                        </pic:nvPicPr>
                        <pic:blipFill>
                          <a:blip r:embed="rId45"/>
                          <a:stretch>
                            <a:fillRect/>
                          </a:stretch>
                        </pic:blipFill>
                        <pic:spPr>
                          <a:xfrm>
                            <a:off x="0" y="0"/>
                            <a:ext cx="2573190" cy="3014762"/>
                          </a:xfrm>
                          <a:prstGeom prst="rect">
                            <a:avLst/>
                          </a:prstGeom>
                        </pic:spPr>
                      </pic:pic>
                    </a:graphicData>
                  </a:graphic>
                </wp:inline>
              </w:drawing>
            </w:r>
          </w:p>
        </w:tc>
        <w:tc>
          <w:tcPr>
            <w:tcW w:w="4111" w:type="dxa"/>
          </w:tcPr>
          <w:p w14:paraId="148CFB2C" w14:textId="77777777" w:rsidR="00DE7D64" w:rsidRDefault="00DE7D64" w:rsidP="000C5D2F">
            <w:pPr>
              <w:tabs>
                <w:tab w:val="left" w:pos="567"/>
              </w:tabs>
              <w:spacing w:after="240"/>
              <w:jc w:val="center"/>
              <w:rPr>
                <w:b/>
                <w:bCs/>
                <w:szCs w:val="24"/>
              </w:rPr>
            </w:pPr>
            <w:r>
              <w:rPr>
                <w:noProof/>
              </w:rPr>
              <w:drawing>
                <wp:inline distT="0" distB="0" distL="0" distR="0" wp14:anchorId="3F38BDF5" wp14:editId="7EDC36EB">
                  <wp:extent cx="2609850" cy="3013075"/>
                  <wp:effectExtent l="0" t="0" r="0" b="0"/>
                  <wp:docPr id="14442569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5695" name=""/>
                          <pic:cNvPicPr/>
                        </pic:nvPicPr>
                        <pic:blipFill>
                          <a:blip r:embed="rId46"/>
                          <a:stretch>
                            <a:fillRect/>
                          </a:stretch>
                        </pic:blipFill>
                        <pic:spPr>
                          <a:xfrm>
                            <a:off x="0" y="0"/>
                            <a:ext cx="2612086" cy="3015656"/>
                          </a:xfrm>
                          <a:prstGeom prst="rect">
                            <a:avLst/>
                          </a:prstGeom>
                        </pic:spPr>
                      </pic:pic>
                    </a:graphicData>
                  </a:graphic>
                </wp:inline>
              </w:drawing>
            </w:r>
          </w:p>
        </w:tc>
      </w:tr>
      <w:bookmarkEnd w:id="60"/>
    </w:tbl>
    <w:p w14:paraId="4B28F3B4" w14:textId="77777777" w:rsidR="00DE7D64" w:rsidRPr="00741902" w:rsidRDefault="00DE7D64" w:rsidP="00DE7D64">
      <w:pPr>
        <w:rPr>
          <w:szCs w:val="24"/>
        </w:rPr>
      </w:pPr>
    </w:p>
    <w:p w14:paraId="7D1A1894"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lastRenderedPageBreak/>
        <w:t>O(s) serviço(s) objeto desta contratação são caracterizados como comum(</w:t>
      </w:r>
      <w:proofErr w:type="spellStart"/>
      <w:r w:rsidRPr="009D4BEA">
        <w:rPr>
          <w:szCs w:val="24"/>
        </w:rPr>
        <w:t>ns</w:t>
      </w:r>
      <w:proofErr w:type="spellEnd"/>
      <w:r w:rsidRPr="009D4BEA">
        <w:rPr>
          <w:szCs w:val="24"/>
        </w:rPr>
        <w:t>) de engenharia.</w:t>
      </w:r>
    </w:p>
    <w:p w14:paraId="6D2DDDF3" w14:textId="77777777" w:rsidR="00DE7D64" w:rsidRPr="00A03984"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A03984">
        <w:rPr>
          <w:szCs w:val="24"/>
        </w:rPr>
        <w:t>No caso específico, não se recomenda o parcelamento do objeto, pelos seguintes fundamentos:</w:t>
      </w:r>
    </w:p>
    <w:p w14:paraId="13A89A9B" w14:textId="77777777" w:rsidR="00DE7D64" w:rsidRPr="00A03984"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sidRPr="00A03984">
        <w:rPr>
          <w:szCs w:val="24"/>
        </w:rPr>
        <w:t xml:space="preserve"> Trata-se de um conjunto de serviços interdependentes e tecnicamente integrados, cuja execução exige planejamento unificado, continuidade operacional e responsabilidade única da contratada, especialmente em relação à garantia de desempenho do equipamento;</w:t>
      </w:r>
    </w:p>
    <w:p w14:paraId="463FF25E" w14:textId="77777777" w:rsidR="00DE7D64" w:rsidRPr="00A03984"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sidRPr="00A03984">
        <w:rPr>
          <w:szCs w:val="24"/>
        </w:rPr>
        <w:t>A manutenção preventiva e corretiva, a substituição de peças, o atendimento emergencial e a supervisão técnica especializada devem ser realizados de forma coordenada por equipe capacitada, com acesso integral ao histórico do equipamento e responsabilidade sobre o resultado final da prestação;</w:t>
      </w:r>
    </w:p>
    <w:p w14:paraId="1E41D39F" w14:textId="77777777" w:rsidR="00DE7D64" w:rsidRPr="00A03984"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sidRPr="00A03984">
        <w:rPr>
          <w:szCs w:val="24"/>
        </w:rPr>
        <w:t>O eventual fracionamento poderia gerar risco de sobreposição de atribuições, lacunas de atendimento, aumento de custos administrativos e operacionais, além de comprometer a rastreabilidade técnica das intervenções realizadas no sistema;</w:t>
      </w:r>
    </w:p>
    <w:p w14:paraId="5E603B93" w14:textId="77777777" w:rsidR="00DE7D64" w:rsidRPr="00A03984"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sidRPr="00A03984">
        <w:rPr>
          <w:szCs w:val="24"/>
        </w:rPr>
        <w:t>A centralização contratual possibilita melhor gestão de desempenho, monitoramento da qualidade dos serviços e responsabilização objetiva, conforme os parâmetros de segurança exigidos pelas normas técnicas aplicáveis ao transporte vertical.</w:t>
      </w:r>
    </w:p>
    <w:p w14:paraId="2CDA54D0" w14:textId="77777777" w:rsidR="00DE7D64" w:rsidRPr="009D4BEA"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sidRPr="00A03984">
        <w:rPr>
          <w:szCs w:val="24"/>
        </w:rPr>
        <w:t xml:space="preserve">Assim, a contratação deverá ocorrer de forma única e integral, contemplando todos os serviços correlatos necessários ao funcionamento seguro e ininterrupto dos acessos e do elevador, sendo </w:t>
      </w:r>
      <w:proofErr w:type="spellStart"/>
      <w:r w:rsidRPr="00A03984">
        <w:rPr>
          <w:szCs w:val="24"/>
        </w:rPr>
        <w:t>esta</w:t>
      </w:r>
      <w:proofErr w:type="spellEnd"/>
      <w:r w:rsidRPr="00A03984">
        <w:rPr>
          <w:szCs w:val="24"/>
        </w:rPr>
        <w:t xml:space="preserve"> a solução mais eficiente, econômica e segura para o atendimento do interesse público</w:t>
      </w:r>
      <w:r w:rsidRPr="009D4BEA">
        <w:rPr>
          <w:szCs w:val="24"/>
        </w:rPr>
        <w:t>.</w:t>
      </w:r>
    </w:p>
    <w:p w14:paraId="4EF4844E" w14:textId="77777777" w:rsidR="00DE7D64"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F31DC6">
        <w:rPr>
          <w:szCs w:val="24"/>
        </w:rPr>
        <w:t xml:space="preserve">O prazo de vigência da contratação é de </w:t>
      </w:r>
      <w:r w:rsidRPr="0024462A">
        <w:rPr>
          <w:b/>
          <w:bCs/>
          <w:szCs w:val="24"/>
        </w:rPr>
        <w:t>24 (vinte e quatro) meses</w:t>
      </w:r>
      <w:r w:rsidRPr="00F31DC6">
        <w:rPr>
          <w:szCs w:val="24"/>
        </w:rPr>
        <w:t xml:space="preserve"> contado da divulgação no Portal Nacional de Contratações Públicas (PNCP), prorrogável por até 10 anos, na forma dos artigos 106 e 107 da</w:t>
      </w:r>
      <w:r w:rsidRPr="009D4BEA">
        <w:rPr>
          <w:b/>
          <w:bCs/>
          <w:szCs w:val="24"/>
        </w:rPr>
        <w:t xml:space="preserve"> Lei n° 14.133, de 2021</w:t>
      </w:r>
      <w:r w:rsidRPr="009D4BEA">
        <w:rPr>
          <w:szCs w:val="24"/>
        </w:rPr>
        <w:t>.</w:t>
      </w:r>
    </w:p>
    <w:p w14:paraId="15848EE3" w14:textId="77777777" w:rsidR="00DE7D64" w:rsidRPr="009D4BEA"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sidRPr="009D4BEA">
        <w:rPr>
          <w:szCs w:val="24"/>
        </w:rPr>
        <w:lastRenderedPageBreak/>
        <w:t>O serviço é enquadrado como continuado, tendo em vista que sua execução se estende no tempo e é essencial à manutenção da regularidade e continuidade das atividades da Administração Pública, não podendo sofrer descontinuidade sem prejuízos significativos ao interesse público. Tais serviços possuem natureza permanente e recorrente, exigindo acompanhamento técnico sistemático e atendimento contínuo das demandas institucionais.</w:t>
      </w:r>
    </w:p>
    <w:p w14:paraId="196A592F" w14:textId="77777777" w:rsidR="00DE7D64" w:rsidRPr="009D4BEA"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sidRPr="009D4BEA">
        <w:rPr>
          <w:szCs w:val="24"/>
        </w:rPr>
        <w:t>A vigência plurianual mostra-se mais vantajosa considerando que a manutenção contratual por períodos superiores a 12 (doze) meses assegura maior eficiência na gestão do contrato, economia de recursos públicos, melhor planejamento orçamentário e continuidade dos serviços sem prejuízo à qualidade. Adicionalmente, evita-se o retrabalho de processos licitatórios e garante-se maior previsibilidade administrativa</w:t>
      </w:r>
    </w:p>
    <w:p w14:paraId="1FEC14D3"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O contrato oferece maior detalhamento das regras que serão aplicadas em relação à vigência da contratação.</w:t>
      </w:r>
    </w:p>
    <w:p w14:paraId="3EE7B7B2" w14:textId="77777777" w:rsidR="00DE7D64" w:rsidRPr="009D4BEA" w:rsidRDefault="00DE7D64" w:rsidP="00DE7D64">
      <w:pPr>
        <w:pStyle w:val="PargrafodaLista"/>
        <w:keepNext/>
        <w:keepLines/>
        <w:numPr>
          <w:ilvl w:val="0"/>
          <w:numId w:val="31"/>
        </w:numPr>
        <w:tabs>
          <w:tab w:val="left" w:pos="0"/>
        </w:tabs>
        <w:spacing w:before="240" w:after="120" w:line="276" w:lineRule="auto"/>
        <w:ind w:left="284" w:right="0" w:hanging="284"/>
        <w:contextualSpacing w:val="0"/>
        <w:outlineLvl w:val="0"/>
        <w:rPr>
          <w:rFonts w:eastAsia="MS Gothic"/>
          <w:b/>
          <w:bCs/>
          <w:szCs w:val="24"/>
        </w:rPr>
      </w:pPr>
      <w:r w:rsidRPr="009D4BEA">
        <w:rPr>
          <w:rFonts w:eastAsia="MS Gothic"/>
          <w:b/>
          <w:bCs/>
          <w:szCs w:val="24"/>
        </w:rPr>
        <w:t>FUNDAMENTAÇÃO E DESCRIÇÃO DA NECESSIDADE DA CONTRATAÇÃO</w:t>
      </w:r>
    </w:p>
    <w:p w14:paraId="5A7F07B9"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rFonts w:eastAsia="MS Gothic"/>
          <w:b/>
          <w:bCs/>
          <w:szCs w:val="24"/>
        </w:rPr>
      </w:pPr>
      <w:r w:rsidRPr="009D4BEA">
        <w:rPr>
          <w:szCs w:val="24"/>
        </w:rPr>
        <w:t>A Fundamentação da Contratação e de seus quantitativos encontra-se pormenorizada em Tópico específico dos Estudos Técnicos Preliminares, apêndice deste Termo de Referência.</w:t>
      </w:r>
    </w:p>
    <w:p w14:paraId="565818CD" w14:textId="77777777" w:rsidR="00DE7D64"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BE15CE">
        <w:rPr>
          <w:szCs w:val="24"/>
        </w:rPr>
        <w:t xml:space="preserve">A contratação pretendida está alinhada ao </w:t>
      </w:r>
      <w:r w:rsidRPr="00BE15CE">
        <w:rPr>
          <w:b/>
          <w:bCs/>
          <w:szCs w:val="24"/>
        </w:rPr>
        <w:t>Plano Estratégico 2024/2025</w:t>
      </w:r>
      <w:r w:rsidRPr="00BE15CE">
        <w:rPr>
          <w:szCs w:val="24"/>
        </w:rPr>
        <w:t xml:space="preserve">, do Município de Niterói, onde estão definidas as ações estratégicas ao alcance dos objetivos institucionais, primando pela eficácia, eficiência e efetividade dos respectivos projetos e processo:  </w:t>
      </w:r>
    </w:p>
    <w:p w14:paraId="0CBC4D16" w14:textId="77777777" w:rsidR="00DE7D64" w:rsidRPr="007C0FED"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sidRPr="007C0FED">
        <w:rPr>
          <w:szCs w:val="24"/>
        </w:rPr>
        <w:t xml:space="preserve">ID PCA no PNCP: 28521748000159-0-000001/2025 </w:t>
      </w:r>
    </w:p>
    <w:p w14:paraId="2EE60BF3" w14:textId="77777777" w:rsidR="00DE7D64"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sidRPr="007C0FED">
        <w:rPr>
          <w:szCs w:val="24"/>
        </w:rPr>
        <w:t>Data de publicação no PNCP: 27.12.2024</w:t>
      </w:r>
    </w:p>
    <w:p w14:paraId="4A6543A4" w14:textId="77777777" w:rsidR="00DE7D64"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Pr>
          <w:szCs w:val="24"/>
        </w:rPr>
        <w:t>UASG: 451404</w:t>
      </w:r>
    </w:p>
    <w:p w14:paraId="29E0C6AB" w14:textId="77777777" w:rsidR="00DE7D64" w:rsidRPr="007C0FED"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sidRPr="007C0FED">
        <w:rPr>
          <w:szCs w:val="24"/>
        </w:rPr>
        <w:t xml:space="preserve">Id do item no PCA: </w:t>
      </w:r>
      <w:r>
        <w:rPr>
          <w:szCs w:val="24"/>
        </w:rPr>
        <w:t>674</w:t>
      </w:r>
      <w:r w:rsidRPr="007C0FED">
        <w:rPr>
          <w:szCs w:val="24"/>
        </w:rPr>
        <w:t>/2025</w:t>
      </w:r>
    </w:p>
    <w:p w14:paraId="2F324AAA" w14:textId="77777777" w:rsidR="00DE7D64" w:rsidRPr="007C0FED"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sidRPr="007C0FED">
        <w:rPr>
          <w:szCs w:val="24"/>
        </w:rPr>
        <w:t xml:space="preserve">Classe/Grupo: Serviço </w:t>
      </w:r>
    </w:p>
    <w:p w14:paraId="37672C9B" w14:textId="77777777" w:rsidR="00DE7D64" w:rsidRPr="00BE15CE"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sidRPr="007C0FED">
        <w:rPr>
          <w:szCs w:val="24"/>
        </w:rPr>
        <w:t xml:space="preserve">Identificador da Futura Contratação: </w:t>
      </w:r>
      <w:r>
        <w:rPr>
          <w:szCs w:val="24"/>
        </w:rPr>
        <w:t>270</w:t>
      </w:r>
      <w:r w:rsidRPr="007C0FED">
        <w:rPr>
          <w:szCs w:val="24"/>
        </w:rPr>
        <w:t xml:space="preserve">/2025  </w:t>
      </w:r>
    </w:p>
    <w:p w14:paraId="0C270FC7" w14:textId="77777777" w:rsidR="00DE7D64" w:rsidRPr="00BE15CE" w:rsidRDefault="00DE7D64" w:rsidP="00DE7D64">
      <w:pPr>
        <w:keepNext/>
        <w:keepLines/>
        <w:tabs>
          <w:tab w:val="left" w:pos="0"/>
        </w:tabs>
        <w:rPr>
          <w:rFonts w:eastAsia="MS Gothic"/>
          <w:b/>
          <w:bCs/>
          <w:szCs w:val="24"/>
        </w:rPr>
      </w:pPr>
    </w:p>
    <w:p w14:paraId="5194F41F" w14:textId="77777777" w:rsidR="00DE7D64" w:rsidRPr="009D4BEA" w:rsidRDefault="00DE7D64" w:rsidP="00DE7D64">
      <w:pPr>
        <w:pStyle w:val="PargrafodaLista"/>
        <w:keepNext/>
        <w:keepLines/>
        <w:numPr>
          <w:ilvl w:val="0"/>
          <w:numId w:val="31"/>
        </w:numPr>
        <w:tabs>
          <w:tab w:val="left" w:pos="0"/>
        </w:tabs>
        <w:spacing w:before="120" w:after="120" w:line="360" w:lineRule="auto"/>
        <w:ind w:left="284" w:right="0" w:hanging="284"/>
        <w:contextualSpacing w:val="0"/>
        <w:outlineLvl w:val="0"/>
        <w:rPr>
          <w:rFonts w:eastAsia="MS Gothic"/>
          <w:b/>
          <w:bCs/>
          <w:szCs w:val="24"/>
        </w:rPr>
      </w:pPr>
      <w:r w:rsidRPr="009D4BEA">
        <w:rPr>
          <w:rFonts w:eastAsia="MS Gothic"/>
          <w:b/>
          <w:bCs/>
          <w:szCs w:val="24"/>
        </w:rPr>
        <w:lastRenderedPageBreak/>
        <w:t xml:space="preserve">DESCRIÇÃO DA SOLUÇÃO COMO UM TODO CONSIDERADO O CICLO DE VIDA DO OBJETO </w:t>
      </w:r>
    </w:p>
    <w:p w14:paraId="5A663741" w14:textId="77777777" w:rsidR="00DE7D64" w:rsidRPr="00F31DC6"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F31DC6">
        <w:rPr>
          <w:szCs w:val="24"/>
        </w:rPr>
        <w:t>A descrição da solução como um todo encontra-se pormenorizada em tópico específico dos Estudos Técnicos Preliminares, apêndice deste Termo de Referência.</w:t>
      </w:r>
    </w:p>
    <w:p w14:paraId="1E62AB55" w14:textId="77777777" w:rsidR="00DE7D64" w:rsidRPr="009D4BEA" w:rsidRDefault="00DE7D64" w:rsidP="00DE7D64">
      <w:pPr>
        <w:pStyle w:val="PargrafodaLista"/>
        <w:keepNext/>
        <w:keepLines/>
        <w:numPr>
          <w:ilvl w:val="0"/>
          <w:numId w:val="31"/>
        </w:numPr>
        <w:tabs>
          <w:tab w:val="left" w:pos="0"/>
        </w:tabs>
        <w:spacing w:before="120" w:after="120" w:line="360" w:lineRule="auto"/>
        <w:ind w:left="284" w:right="0" w:hanging="284"/>
        <w:contextualSpacing w:val="0"/>
        <w:outlineLvl w:val="0"/>
        <w:rPr>
          <w:rFonts w:eastAsia="MS Gothic"/>
          <w:b/>
          <w:bCs/>
          <w:szCs w:val="24"/>
        </w:rPr>
      </w:pPr>
      <w:r w:rsidRPr="009D4BEA">
        <w:rPr>
          <w:rFonts w:eastAsia="MS Gothic"/>
          <w:b/>
          <w:bCs/>
          <w:szCs w:val="24"/>
        </w:rPr>
        <w:t>REQUISITOS DA CONTRATAÇÃO</w:t>
      </w:r>
    </w:p>
    <w:p w14:paraId="4A5392E0" w14:textId="77777777" w:rsidR="00DE7D64" w:rsidRPr="00517D05" w:rsidRDefault="00DE7D64" w:rsidP="00DE7D64">
      <w:pPr>
        <w:keepNext/>
        <w:keepLines/>
        <w:tabs>
          <w:tab w:val="left" w:pos="0"/>
        </w:tabs>
        <w:spacing w:after="240"/>
        <w:rPr>
          <w:rFonts w:eastAsia="MS Mincho"/>
          <w:b/>
          <w:bCs/>
          <w:szCs w:val="24"/>
        </w:rPr>
      </w:pPr>
      <w:r w:rsidRPr="00517D05">
        <w:rPr>
          <w:rFonts w:eastAsia="MS Mincho"/>
          <w:b/>
          <w:bCs/>
          <w:szCs w:val="24"/>
        </w:rPr>
        <w:t>Sustentabilidade:</w:t>
      </w:r>
    </w:p>
    <w:p w14:paraId="033681A8" w14:textId="77777777" w:rsidR="00DE7D64" w:rsidRPr="008E6C91"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8E6C91">
        <w:rPr>
          <w:szCs w:val="24"/>
        </w:rPr>
        <w:t>Além dos critérios de sustentabilidade eventualmente inseridos na descrição do objeto, devem ser atendidos os seguintes requisitos, que se baseiam no Manual de Compras Sustentáveis do Município de Niterói:</w:t>
      </w:r>
    </w:p>
    <w:p w14:paraId="5D18BB2F" w14:textId="77777777" w:rsidR="00DE7D64" w:rsidRPr="009D4BEA" w:rsidRDefault="00DE7D64" w:rsidP="00DE7D64">
      <w:pPr>
        <w:pStyle w:val="PargrafodaLista"/>
        <w:keepNext/>
        <w:keepLines/>
        <w:numPr>
          <w:ilvl w:val="2"/>
          <w:numId w:val="31"/>
        </w:numPr>
        <w:tabs>
          <w:tab w:val="left" w:pos="0"/>
        </w:tabs>
        <w:spacing w:before="120" w:after="120" w:line="360" w:lineRule="auto"/>
        <w:ind w:right="0"/>
        <w:contextualSpacing w:val="0"/>
        <w:rPr>
          <w:rFonts w:eastAsia="MS Mincho"/>
          <w:iCs/>
          <w:szCs w:val="24"/>
        </w:rPr>
      </w:pPr>
      <w:r w:rsidRPr="009D4BEA">
        <w:rPr>
          <w:szCs w:val="24"/>
        </w:rPr>
        <w:t>A contratada deverá adotar medidas que assegurem o cumprimento dos princípios da sustentabilidade ambiental, incorporando critérios técnicos que minimizem os impactos ambientais, conforme os padrões definidos pela Administração.</w:t>
      </w:r>
    </w:p>
    <w:p w14:paraId="18D1D9EA" w14:textId="77777777" w:rsidR="00DE7D64"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sidRPr="009D4BEA">
        <w:rPr>
          <w:rFonts w:eastAsia="MS Mincho"/>
          <w:iCs/>
          <w:szCs w:val="24"/>
        </w:rPr>
        <w:t xml:space="preserve">Sempre </w:t>
      </w:r>
      <w:r w:rsidRPr="00F31DC6">
        <w:rPr>
          <w:szCs w:val="24"/>
        </w:rPr>
        <w:t>que aplicável, as práticas de sustentabilidade a seguir relacionadas deverão ser incorporadas como obrigações contratuais e especificações técnicas do objeto:</w:t>
      </w:r>
    </w:p>
    <w:p w14:paraId="45A19656" w14:textId="77777777" w:rsidR="00DE7D64" w:rsidRPr="00F31DC6" w:rsidRDefault="00DE7D64" w:rsidP="00DE7D64">
      <w:pPr>
        <w:pStyle w:val="PargrafodaLista"/>
        <w:keepNext/>
        <w:keepLines/>
        <w:numPr>
          <w:ilvl w:val="3"/>
          <w:numId w:val="31"/>
        </w:numPr>
        <w:tabs>
          <w:tab w:val="left" w:pos="0"/>
        </w:tabs>
        <w:spacing w:before="120" w:after="120" w:line="360" w:lineRule="auto"/>
        <w:ind w:right="0"/>
        <w:contextualSpacing w:val="0"/>
        <w:rPr>
          <w:szCs w:val="24"/>
        </w:rPr>
      </w:pPr>
      <w:r w:rsidRPr="00F31DC6">
        <w:rPr>
          <w:rFonts w:eastAsia="MS Mincho"/>
          <w:szCs w:val="24"/>
        </w:rPr>
        <w:t xml:space="preserve">Utilização, sempre que possível, de </w:t>
      </w:r>
      <w:r w:rsidRPr="00F31DC6">
        <w:rPr>
          <w:rFonts w:eastAsia="MS Mincho"/>
          <w:b/>
          <w:bCs/>
          <w:szCs w:val="24"/>
        </w:rPr>
        <w:t>materiais ecológicos</w:t>
      </w:r>
      <w:r w:rsidRPr="00F31DC6">
        <w:rPr>
          <w:rFonts w:eastAsia="MS Mincho"/>
          <w:szCs w:val="24"/>
        </w:rPr>
        <w:t>, reciclados, recicláveis ou biodegradáveis, desde que sua composição não comprometa a segurança, durabilidade e funcionalidade dos produtos ou serviços;</w:t>
      </w:r>
    </w:p>
    <w:p w14:paraId="63114126" w14:textId="77777777" w:rsidR="00DE7D64" w:rsidRPr="009D4BEA" w:rsidRDefault="00DE7D64" w:rsidP="00DE7D64">
      <w:pPr>
        <w:pStyle w:val="PargrafodaLista"/>
        <w:keepNext/>
        <w:keepLines/>
        <w:numPr>
          <w:ilvl w:val="3"/>
          <w:numId w:val="31"/>
        </w:numPr>
        <w:tabs>
          <w:tab w:val="left" w:pos="0"/>
        </w:tabs>
        <w:spacing w:before="120" w:after="120" w:line="360" w:lineRule="auto"/>
        <w:ind w:right="0"/>
        <w:contextualSpacing w:val="0"/>
        <w:rPr>
          <w:rFonts w:eastAsia="MS Mincho"/>
          <w:szCs w:val="24"/>
        </w:rPr>
      </w:pPr>
      <w:r w:rsidRPr="009D4BEA">
        <w:rPr>
          <w:rFonts w:eastAsia="MS Mincho"/>
          <w:szCs w:val="24"/>
        </w:rPr>
        <w:t xml:space="preserve"> Uso adequado e racional de </w:t>
      </w:r>
      <w:r w:rsidRPr="009D4BEA">
        <w:rPr>
          <w:rFonts w:eastAsia="MS Mincho"/>
          <w:b/>
          <w:bCs/>
          <w:szCs w:val="24"/>
        </w:rPr>
        <w:t>recursos hídricos</w:t>
      </w:r>
      <w:r w:rsidRPr="009D4BEA">
        <w:rPr>
          <w:rFonts w:eastAsia="MS Mincho"/>
          <w:szCs w:val="24"/>
        </w:rPr>
        <w:t>, com controle de desperdícios;</w:t>
      </w:r>
    </w:p>
    <w:p w14:paraId="27FD3BD4" w14:textId="77777777" w:rsidR="00DE7D64" w:rsidRPr="009D4BEA" w:rsidRDefault="00DE7D64" w:rsidP="00DE7D64">
      <w:pPr>
        <w:pStyle w:val="PargrafodaLista"/>
        <w:keepNext/>
        <w:keepLines/>
        <w:numPr>
          <w:ilvl w:val="3"/>
          <w:numId w:val="31"/>
        </w:numPr>
        <w:tabs>
          <w:tab w:val="left" w:pos="0"/>
        </w:tabs>
        <w:spacing w:before="120" w:after="120" w:line="360" w:lineRule="auto"/>
        <w:ind w:right="0"/>
        <w:contextualSpacing w:val="0"/>
        <w:rPr>
          <w:rFonts w:eastAsia="MS Mincho"/>
          <w:szCs w:val="24"/>
        </w:rPr>
      </w:pPr>
      <w:r w:rsidRPr="009D4BEA">
        <w:rPr>
          <w:rFonts w:eastAsia="MS Mincho"/>
          <w:szCs w:val="24"/>
        </w:rPr>
        <w:t xml:space="preserve">Adoção de medidas que visem ao </w:t>
      </w:r>
      <w:r w:rsidRPr="00F31DC6">
        <w:rPr>
          <w:rFonts w:eastAsia="MS Mincho"/>
          <w:szCs w:val="24"/>
        </w:rPr>
        <w:t>controle de emissão de poluentes</w:t>
      </w:r>
      <w:r w:rsidRPr="009D4BEA">
        <w:rPr>
          <w:rFonts w:eastAsia="MS Mincho"/>
          <w:szCs w:val="24"/>
        </w:rPr>
        <w:t xml:space="preserve"> durante a execução dos serviços, inclusive poluição atmosférica e sonora;</w:t>
      </w:r>
    </w:p>
    <w:p w14:paraId="38ECF282" w14:textId="77777777" w:rsidR="00DE7D64" w:rsidRPr="009D4BEA" w:rsidRDefault="00DE7D64" w:rsidP="00DE7D64">
      <w:pPr>
        <w:pStyle w:val="PargrafodaLista"/>
        <w:keepNext/>
        <w:keepLines/>
        <w:numPr>
          <w:ilvl w:val="3"/>
          <w:numId w:val="31"/>
        </w:numPr>
        <w:tabs>
          <w:tab w:val="left" w:pos="0"/>
        </w:tabs>
        <w:spacing w:before="120" w:after="120" w:line="360" w:lineRule="auto"/>
        <w:ind w:right="0"/>
        <w:contextualSpacing w:val="0"/>
        <w:rPr>
          <w:rFonts w:eastAsia="MS Mincho"/>
          <w:szCs w:val="24"/>
        </w:rPr>
      </w:pPr>
      <w:r w:rsidRPr="009D4BEA">
        <w:rPr>
          <w:rFonts w:eastAsia="MS Mincho"/>
          <w:szCs w:val="24"/>
        </w:rPr>
        <w:t xml:space="preserve">Utilização, sempre que viável, de </w:t>
      </w:r>
      <w:r w:rsidRPr="00F31DC6">
        <w:rPr>
          <w:rFonts w:eastAsia="MS Mincho"/>
          <w:szCs w:val="24"/>
        </w:rPr>
        <w:t>veículos automotores com motorização elétrica e/ou híbrida</w:t>
      </w:r>
      <w:r w:rsidRPr="009D4BEA">
        <w:rPr>
          <w:rFonts w:eastAsia="MS Mincho"/>
          <w:szCs w:val="24"/>
        </w:rPr>
        <w:t>, conforme o Decreto Municipal nº 14.768/2023 e demais normas pertinentes;</w:t>
      </w:r>
    </w:p>
    <w:p w14:paraId="75202B6E" w14:textId="77777777" w:rsidR="00DE7D64" w:rsidRPr="009D4BEA" w:rsidRDefault="00DE7D64" w:rsidP="00DE7D64">
      <w:pPr>
        <w:pStyle w:val="PargrafodaLista"/>
        <w:keepNext/>
        <w:keepLines/>
        <w:numPr>
          <w:ilvl w:val="3"/>
          <w:numId w:val="31"/>
        </w:numPr>
        <w:tabs>
          <w:tab w:val="left" w:pos="0"/>
        </w:tabs>
        <w:spacing w:before="120" w:after="120" w:line="360" w:lineRule="auto"/>
        <w:ind w:right="0"/>
        <w:contextualSpacing w:val="0"/>
        <w:rPr>
          <w:rFonts w:eastAsia="MS Mincho"/>
          <w:szCs w:val="24"/>
        </w:rPr>
      </w:pPr>
      <w:r w:rsidRPr="009D4BEA">
        <w:rPr>
          <w:rFonts w:eastAsia="MS Mincho"/>
          <w:szCs w:val="24"/>
        </w:rPr>
        <w:t>Destinação ambientalmente adequada de resíduos, sobras ou materiais inservíveis eventualmente utilizados e/ou substituídos durante a execução do contrato;</w:t>
      </w:r>
    </w:p>
    <w:p w14:paraId="6E2F22BA" w14:textId="77777777" w:rsidR="00DE7D64" w:rsidRPr="009D4BEA" w:rsidRDefault="00DE7D64" w:rsidP="00DE7D64">
      <w:pPr>
        <w:pStyle w:val="PargrafodaLista"/>
        <w:keepNext/>
        <w:keepLines/>
        <w:numPr>
          <w:ilvl w:val="3"/>
          <w:numId w:val="31"/>
        </w:numPr>
        <w:tabs>
          <w:tab w:val="left" w:pos="0"/>
        </w:tabs>
        <w:spacing w:before="120" w:after="120" w:line="360" w:lineRule="auto"/>
        <w:ind w:right="0"/>
        <w:contextualSpacing w:val="0"/>
        <w:rPr>
          <w:rFonts w:eastAsia="MS Mincho"/>
          <w:szCs w:val="24"/>
        </w:rPr>
      </w:pPr>
      <w:r w:rsidRPr="009D4BEA">
        <w:rPr>
          <w:rFonts w:eastAsia="MS Mincho"/>
          <w:szCs w:val="24"/>
        </w:rPr>
        <w:lastRenderedPageBreak/>
        <w:t xml:space="preserve">A destinação final será de responsabilidade da contratada e deverá observar os termos da </w:t>
      </w:r>
      <w:r w:rsidRPr="00F31DC6">
        <w:rPr>
          <w:rFonts w:eastAsia="MS Mincho"/>
          <w:szCs w:val="24"/>
        </w:rPr>
        <w:t>Lei Federal nº 12.305/2010 (Política Nacional de Resíduos Sólidos)</w:t>
      </w:r>
      <w:r w:rsidRPr="009D4BEA">
        <w:rPr>
          <w:rFonts w:eastAsia="MS Mincho"/>
          <w:szCs w:val="24"/>
        </w:rPr>
        <w:t xml:space="preserve"> e do </w:t>
      </w:r>
      <w:r w:rsidRPr="00F31DC6">
        <w:rPr>
          <w:rFonts w:eastAsia="MS Mincho"/>
          <w:szCs w:val="24"/>
        </w:rPr>
        <w:t>Decreto Federal nº 7.404/2010</w:t>
      </w:r>
      <w:r w:rsidRPr="009D4BEA">
        <w:rPr>
          <w:rFonts w:eastAsia="MS Mincho"/>
          <w:szCs w:val="24"/>
        </w:rPr>
        <w:t>, assegurando tratamento ambientalmente correto dos resíduos;</w:t>
      </w:r>
    </w:p>
    <w:p w14:paraId="21543EDF" w14:textId="77777777" w:rsidR="00DE7D64" w:rsidRPr="009D4BEA" w:rsidRDefault="00DE7D64" w:rsidP="00DE7D64">
      <w:pPr>
        <w:pStyle w:val="PargrafodaLista"/>
        <w:keepNext/>
        <w:keepLines/>
        <w:numPr>
          <w:ilvl w:val="3"/>
          <w:numId w:val="31"/>
        </w:numPr>
        <w:tabs>
          <w:tab w:val="left" w:pos="0"/>
        </w:tabs>
        <w:spacing w:before="120" w:after="120" w:line="360" w:lineRule="auto"/>
        <w:ind w:right="0"/>
        <w:contextualSpacing w:val="0"/>
        <w:rPr>
          <w:rFonts w:eastAsia="MS Mincho"/>
          <w:szCs w:val="24"/>
        </w:rPr>
      </w:pPr>
      <w:r w:rsidRPr="009D4BEA">
        <w:rPr>
          <w:rFonts w:eastAsia="MS Mincho"/>
          <w:szCs w:val="24"/>
        </w:rPr>
        <w:t xml:space="preserve">Os objetos e materiais inservíveis deverão ser recebidos pela contratada e, sempre que aplicável, </w:t>
      </w:r>
      <w:r w:rsidRPr="00F31DC6">
        <w:rPr>
          <w:rFonts w:eastAsia="MS Mincho"/>
          <w:szCs w:val="24"/>
        </w:rPr>
        <w:t>encaminhados aos respectivos fabricantes ou importadores</w:t>
      </w:r>
      <w:r w:rsidRPr="009D4BEA">
        <w:rPr>
          <w:rFonts w:eastAsia="MS Mincho"/>
          <w:szCs w:val="24"/>
        </w:rPr>
        <w:t>, de forma a garantir sua reutilização, reaproveitamento ou descarte adequado, conforme estabelece a logística reversa prevista na legislação vigente;</w:t>
      </w:r>
    </w:p>
    <w:p w14:paraId="37FCA9E2" w14:textId="77777777" w:rsidR="00DE7D64" w:rsidRPr="009D4BEA" w:rsidRDefault="00DE7D64" w:rsidP="00DE7D64">
      <w:pPr>
        <w:pStyle w:val="PargrafodaLista"/>
        <w:keepNext/>
        <w:keepLines/>
        <w:numPr>
          <w:ilvl w:val="3"/>
          <w:numId w:val="31"/>
        </w:numPr>
        <w:tabs>
          <w:tab w:val="left" w:pos="0"/>
        </w:tabs>
        <w:spacing w:before="120" w:after="120" w:line="360" w:lineRule="auto"/>
        <w:ind w:right="0"/>
        <w:contextualSpacing w:val="0"/>
        <w:rPr>
          <w:rFonts w:eastAsia="MS Mincho"/>
          <w:szCs w:val="24"/>
        </w:rPr>
      </w:pPr>
      <w:r w:rsidRPr="009D4BEA">
        <w:rPr>
          <w:rFonts w:eastAsia="MS Mincho"/>
          <w:szCs w:val="24"/>
        </w:rPr>
        <w:t xml:space="preserve">Todos os </w:t>
      </w:r>
      <w:r w:rsidRPr="00F31DC6">
        <w:rPr>
          <w:rFonts w:eastAsia="MS Mincho"/>
          <w:szCs w:val="24"/>
        </w:rPr>
        <w:t>custos decorrentes da coleta, transporte, manuseio e destinação dos materiais inservíveis</w:t>
      </w:r>
      <w:r w:rsidRPr="009D4BEA">
        <w:rPr>
          <w:rFonts w:eastAsia="MS Mincho"/>
          <w:szCs w:val="24"/>
        </w:rPr>
        <w:t xml:space="preserve"> correrão por conta da contratada, não cabendo ônus à Administração;</w:t>
      </w:r>
    </w:p>
    <w:p w14:paraId="730E17C5" w14:textId="77777777" w:rsidR="00DE7D64" w:rsidRDefault="00DE7D64" w:rsidP="00DE7D64">
      <w:pPr>
        <w:pStyle w:val="PargrafodaLista"/>
        <w:keepNext/>
        <w:keepLines/>
        <w:numPr>
          <w:ilvl w:val="3"/>
          <w:numId w:val="31"/>
        </w:numPr>
        <w:tabs>
          <w:tab w:val="left" w:pos="0"/>
        </w:tabs>
        <w:spacing w:before="120" w:after="120" w:line="360" w:lineRule="auto"/>
        <w:ind w:right="0"/>
        <w:contextualSpacing w:val="0"/>
        <w:rPr>
          <w:rFonts w:eastAsia="MS Mincho"/>
          <w:szCs w:val="24"/>
        </w:rPr>
      </w:pPr>
      <w:r w:rsidRPr="009D4BEA">
        <w:rPr>
          <w:rFonts w:eastAsia="MS Mincho"/>
          <w:szCs w:val="24"/>
        </w:rPr>
        <w:t xml:space="preserve">A contratada deverá apresentar, sempre que exigido, os </w:t>
      </w:r>
      <w:r w:rsidRPr="00F31DC6">
        <w:rPr>
          <w:rFonts w:eastAsia="MS Mincho"/>
          <w:szCs w:val="24"/>
        </w:rPr>
        <w:t>certificados, licenças de funcionamento e/ou autorizações emitidas por órgãos competentes</w:t>
      </w:r>
      <w:r w:rsidRPr="009D4BEA">
        <w:rPr>
          <w:rFonts w:eastAsia="MS Mincho"/>
          <w:szCs w:val="24"/>
        </w:rPr>
        <w:t>, necessários ao pleno cumprimento do objeto contratual e à observância das normas ambientais, sanitárias e operacionais pertinentes.</w:t>
      </w:r>
      <w:r>
        <w:rPr>
          <w:rFonts w:eastAsia="MS Mincho"/>
          <w:szCs w:val="24"/>
        </w:rPr>
        <w:t xml:space="preserve"> </w:t>
      </w:r>
    </w:p>
    <w:p w14:paraId="7EB2C425" w14:textId="77777777" w:rsidR="00DE7D64" w:rsidRPr="008946DA" w:rsidRDefault="00DE7D64" w:rsidP="00DE7D64">
      <w:pPr>
        <w:keepNext/>
        <w:keepLines/>
        <w:tabs>
          <w:tab w:val="left" w:pos="0"/>
        </w:tabs>
        <w:spacing w:after="240"/>
        <w:rPr>
          <w:rFonts w:eastAsia="MS Gothic"/>
          <w:b/>
          <w:bCs/>
          <w:szCs w:val="24"/>
          <w:lang w:eastAsia="zh-CN" w:bidi="hi-IN"/>
        </w:rPr>
      </w:pPr>
      <w:r>
        <w:rPr>
          <w:rFonts w:eastAsia="MS Gothic"/>
          <w:b/>
          <w:bCs/>
          <w:szCs w:val="24"/>
          <w:lang w:eastAsia="zh-CN" w:bidi="hi-IN"/>
        </w:rPr>
        <w:t>Da Garantia da Proposta</w:t>
      </w:r>
    </w:p>
    <w:p w14:paraId="2B1BA8B8" w14:textId="77777777" w:rsidR="00DE7D64" w:rsidRDefault="00DE7D64" w:rsidP="00DE7D64">
      <w:pPr>
        <w:pStyle w:val="PargrafodaLista"/>
        <w:keepNext/>
        <w:keepLines/>
        <w:numPr>
          <w:ilvl w:val="1"/>
          <w:numId w:val="31"/>
        </w:numPr>
        <w:tabs>
          <w:tab w:val="left" w:pos="0"/>
        </w:tabs>
        <w:spacing w:before="120" w:after="120" w:line="360" w:lineRule="auto"/>
        <w:ind w:right="0"/>
        <w:contextualSpacing w:val="0"/>
        <w:rPr>
          <w:rFonts w:eastAsia="Arial"/>
          <w:szCs w:val="24"/>
        </w:rPr>
      </w:pPr>
      <w:r w:rsidRPr="008E6C91">
        <w:rPr>
          <w:szCs w:val="24"/>
        </w:rPr>
        <w:t>Em</w:t>
      </w:r>
      <w:r w:rsidRPr="008946DA">
        <w:rPr>
          <w:rFonts w:eastAsia="Arial"/>
          <w:szCs w:val="24"/>
        </w:rPr>
        <w:t xml:space="preserve"> conformidade com o art. 58 da Lei nº 14.133/2021, como condição para participação neste certame, o licitante deverá apresentar garantia de proposta no valor correspondente a até 1% (um por cento) do valor estimado da contratação.</w:t>
      </w:r>
    </w:p>
    <w:p w14:paraId="5F245643" w14:textId="77777777" w:rsidR="00DE7D64" w:rsidRDefault="00DE7D64" w:rsidP="00DE7D64">
      <w:pPr>
        <w:pStyle w:val="PargrafodaLista"/>
        <w:keepNext/>
        <w:keepLines/>
        <w:numPr>
          <w:ilvl w:val="1"/>
          <w:numId w:val="31"/>
        </w:numPr>
        <w:tabs>
          <w:tab w:val="left" w:pos="0"/>
        </w:tabs>
        <w:spacing w:before="120" w:after="120" w:line="360" w:lineRule="auto"/>
        <w:ind w:right="0"/>
        <w:contextualSpacing w:val="0"/>
        <w:rPr>
          <w:rFonts w:eastAsia="Arial"/>
          <w:szCs w:val="24"/>
        </w:rPr>
      </w:pPr>
      <w:r w:rsidRPr="008946DA">
        <w:rPr>
          <w:rFonts w:eastAsia="Arial"/>
          <w:szCs w:val="24"/>
        </w:rPr>
        <w:t xml:space="preserve">A garantia </w:t>
      </w:r>
      <w:r w:rsidRPr="008E6C91">
        <w:rPr>
          <w:szCs w:val="24"/>
        </w:rPr>
        <w:t>poderá</w:t>
      </w:r>
      <w:r w:rsidRPr="008946DA">
        <w:rPr>
          <w:rFonts w:eastAsia="Arial"/>
          <w:szCs w:val="24"/>
        </w:rPr>
        <w:t xml:space="preserve"> ser prestada, à escolha do licitante, por uma das seguintes modalidades:</w:t>
      </w:r>
    </w:p>
    <w:p w14:paraId="100E23C1" w14:textId="77777777" w:rsidR="00DE7D64" w:rsidRPr="008E6C91" w:rsidRDefault="00DE7D64" w:rsidP="00DE7D64">
      <w:pPr>
        <w:pStyle w:val="PargrafodaLista"/>
        <w:keepNext/>
        <w:keepLines/>
        <w:numPr>
          <w:ilvl w:val="2"/>
          <w:numId w:val="31"/>
        </w:numPr>
        <w:tabs>
          <w:tab w:val="left" w:pos="0"/>
        </w:tabs>
        <w:spacing w:before="120" w:after="120" w:line="360" w:lineRule="auto"/>
        <w:ind w:right="0"/>
        <w:contextualSpacing w:val="0"/>
        <w:rPr>
          <w:rFonts w:eastAsia="MS Mincho"/>
          <w:iCs/>
          <w:szCs w:val="24"/>
        </w:rPr>
      </w:pPr>
      <w:r w:rsidRPr="008E6C91">
        <w:rPr>
          <w:rFonts w:eastAsia="MS Mincho"/>
          <w:iCs/>
          <w:szCs w:val="24"/>
        </w:rPr>
        <w:t>Caução em dinheiro ou em títulos da dívida pública;</w:t>
      </w:r>
    </w:p>
    <w:p w14:paraId="097E6DAC" w14:textId="77777777" w:rsidR="00DE7D64" w:rsidRPr="008E6C91" w:rsidRDefault="00DE7D64" w:rsidP="00DE7D64">
      <w:pPr>
        <w:pStyle w:val="PargrafodaLista"/>
        <w:keepNext/>
        <w:keepLines/>
        <w:numPr>
          <w:ilvl w:val="2"/>
          <w:numId w:val="31"/>
        </w:numPr>
        <w:tabs>
          <w:tab w:val="left" w:pos="0"/>
        </w:tabs>
        <w:spacing w:before="120" w:after="120" w:line="360" w:lineRule="auto"/>
        <w:ind w:right="0"/>
        <w:contextualSpacing w:val="0"/>
        <w:rPr>
          <w:rFonts w:eastAsia="MS Mincho"/>
          <w:iCs/>
          <w:szCs w:val="24"/>
        </w:rPr>
      </w:pPr>
      <w:r w:rsidRPr="008E6C91">
        <w:rPr>
          <w:rFonts w:eastAsia="MS Mincho"/>
          <w:iCs/>
          <w:szCs w:val="24"/>
        </w:rPr>
        <w:t>Seguro-garantia;</w:t>
      </w:r>
    </w:p>
    <w:p w14:paraId="524208B2" w14:textId="77777777" w:rsidR="00DE7D64" w:rsidRPr="008E6C91" w:rsidRDefault="00DE7D64" w:rsidP="00DE7D64">
      <w:pPr>
        <w:pStyle w:val="PargrafodaLista"/>
        <w:keepNext/>
        <w:keepLines/>
        <w:numPr>
          <w:ilvl w:val="2"/>
          <w:numId w:val="31"/>
        </w:numPr>
        <w:tabs>
          <w:tab w:val="left" w:pos="0"/>
        </w:tabs>
        <w:spacing w:before="120" w:after="120" w:line="360" w:lineRule="auto"/>
        <w:ind w:right="0"/>
        <w:contextualSpacing w:val="0"/>
        <w:rPr>
          <w:rFonts w:eastAsia="MS Mincho"/>
          <w:szCs w:val="24"/>
        </w:rPr>
      </w:pPr>
      <w:r w:rsidRPr="008E6C91">
        <w:rPr>
          <w:rFonts w:eastAsia="MS Mincho"/>
          <w:iCs/>
          <w:szCs w:val="24"/>
        </w:rPr>
        <w:t>Fiança bancária</w:t>
      </w:r>
      <w:r w:rsidRPr="008E6C91">
        <w:rPr>
          <w:rFonts w:eastAsia="MS Mincho"/>
          <w:szCs w:val="24"/>
        </w:rPr>
        <w:t>.</w:t>
      </w:r>
    </w:p>
    <w:p w14:paraId="4A546AC2" w14:textId="77777777" w:rsidR="00DE7D64" w:rsidRPr="008E6C91" w:rsidRDefault="00DE7D64" w:rsidP="00DE7D64">
      <w:pPr>
        <w:pStyle w:val="PargrafodaLista"/>
        <w:keepNext/>
        <w:keepLines/>
        <w:numPr>
          <w:ilvl w:val="1"/>
          <w:numId w:val="31"/>
        </w:numPr>
        <w:tabs>
          <w:tab w:val="left" w:pos="0"/>
        </w:tabs>
        <w:spacing w:before="120" w:after="120" w:line="360" w:lineRule="auto"/>
        <w:ind w:right="0"/>
        <w:contextualSpacing w:val="0"/>
        <w:rPr>
          <w:rFonts w:eastAsia="Arial"/>
          <w:szCs w:val="24"/>
        </w:rPr>
      </w:pPr>
      <w:r w:rsidRPr="008946DA">
        <w:rPr>
          <w:rFonts w:eastAsia="Arial"/>
          <w:szCs w:val="24"/>
        </w:rPr>
        <w:t>A garantia deverá ter prazo de validade de, no mínimo, 30 (trinta) dias além do prazo de validade da proposta.</w:t>
      </w:r>
      <w:r w:rsidRPr="008E6C91">
        <w:rPr>
          <w:rFonts w:eastAsia="Arial"/>
          <w:szCs w:val="24"/>
        </w:rPr>
        <w:t xml:space="preserve"> </w:t>
      </w:r>
    </w:p>
    <w:p w14:paraId="23906301" w14:textId="77777777" w:rsidR="00DE7D64" w:rsidRPr="008E6C91" w:rsidRDefault="00DE7D64" w:rsidP="00DE7D64">
      <w:pPr>
        <w:pStyle w:val="PargrafodaLista"/>
        <w:keepNext/>
        <w:keepLines/>
        <w:numPr>
          <w:ilvl w:val="1"/>
          <w:numId w:val="31"/>
        </w:numPr>
        <w:tabs>
          <w:tab w:val="left" w:pos="0"/>
        </w:tabs>
        <w:spacing w:before="120" w:after="120" w:line="360" w:lineRule="auto"/>
        <w:ind w:right="0"/>
        <w:contextualSpacing w:val="0"/>
        <w:rPr>
          <w:rFonts w:eastAsia="Arial"/>
          <w:szCs w:val="24"/>
        </w:rPr>
      </w:pPr>
      <w:r w:rsidRPr="008946DA">
        <w:rPr>
          <w:rFonts w:eastAsia="Arial"/>
          <w:szCs w:val="24"/>
        </w:rPr>
        <w:t>Caso haja prorrogação do prazo de validade da proposta, a garantia deverá ser igualmente prorrogada.</w:t>
      </w:r>
    </w:p>
    <w:p w14:paraId="7532DE9F" w14:textId="77777777" w:rsidR="00DE7D64" w:rsidRPr="008E6C91" w:rsidRDefault="00DE7D64" w:rsidP="00DE7D64">
      <w:pPr>
        <w:pStyle w:val="PargrafodaLista"/>
        <w:keepNext/>
        <w:keepLines/>
        <w:numPr>
          <w:ilvl w:val="1"/>
          <w:numId w:val="31"/>
        </w:numPr>
        <w:tabs>
          <w:tab w:val="left" w:pos="0"/>
        </w:tabs>
        <w:spacing w:before="120" w:after="120" w:line="360" w:lineRule="auto"/>
        <w:ind w:right="0"/>
        <w:contextualSpacing w:val="0"/>
        <w:rPr>
          <w:rFonts w:eastAsia="Arial"/>
          <w:szCs w:val="24"/>
        </w:rPr>
      </w:pPr>
      <w:r w:rsidRPr="008946DA">
        <w:rPr>
          <w:rFonts w:eastAsia="Arial"/>
          <w:szCs w:val="24"/>
        </w:rPr>
        <w:lastRenderedPageBreak/>
        <w:t>A garantia será devolvida aos licitantes não vencedores no prazo máximo de 10 (dez) dias úteis após a homologação do resultado.</w:t>
      </w:r>
    </w:p>
    <w:p w14:paraId="3B9381FB" w14:textId="77777777" w:rsidR="00DE7D64" w:rsidRDefault="00DE7D64" w:rsidP="00DE7D64">
      <w:pPr>
        <w:pStyle w:val="PargrafodaLista"/>
        <w:keepNext/>
        <w:keepLines/>
        <w:numPr>
          <w:ilvl w:val="1"/>
          <w:numId w:val="31"/>
        </w:numPr>
        <w:tabs>
          <w:tab w:val="left" w:pos="0"/>
        </w:tabs>
        <w:spacing w:before="120" w:after="120" w:line="360" w:lineRule="auto"/>
        <w:ind w:right="0"/>
        <w:contextualSpacing w:val="0"/>
        <w:rPr>
          <w:rFonts w:eastAsia="Arial"/>
          <w:szCs w:val="24"/>
        </w:rPr>
      </w:pPr>
      <w:r w:rsidRPr="008946DA">
        <w:rPr>
          <w:rFonts w:eastAsia="Arial"/>
          <w:szCs w:val="24"/>
        </w:rPr>
        <w:t>Ao licitante vencedor, a garantia será devolvida após a assinatura do contrato.</w:t>
      </w:r>
    </w:p>
    <w:p w14:paraId="24EE5CB7" w14:textId="77777777" w:rsidR="00DE7D64" w:rsidRDefault="00DE7D64" w:rsidP="00DE7D64">
      <w:pPr>
        <w:pStyle w:val="PargrafodaLista"/>
        <w:keepNext/>
        <w:keepLines/>
        <w:numPr>
          <w:ilvl w:val="1"/>
          <w:numId w:val="31"/>
        </w:numPr>
        <w:tabs>
          <w:tab w:val="left" w:pos="0"/>
        </w:tabs>
        <w:spacing w:before="120" w:after="120" w:line="360" w:lineRule="auto"/>
        <w:ind w:right="0"/>
        <w:contextualSpacing w:val="0"/>
        <w:rPr>
          <w:rFonts w:eastAsia="Arial"/>
          <w:szCs w:val="24"/>
        </w:rPr>
      </w:pPr>
      <w:r w:rsidRPr="008946DA">
        <w:rPr>
          <w:rFonts w:eastAsia="Arial"/>
          <w:szCs w:val="24"/>
        </w:rPr>
        <w:t xml:space="preserve">A garantia </w:t>
      </w:r>
      <w:r w:rsidRPr="008E6C91">
        <w:rPr>
          <w:szCs w:val="24"/>
        </w:rPr>
        <w:t>poderá</w:t>
      </w:r>
      <w:r w:rsidRPr="008946DA">
        <w:rPr>
          <w:rFonts w:eastAsia="Arial"/>
          <w:szCs w:val="24"/>
        </w:rPr>
        <w:t xml:space="preserve"> ser executada pela Administração nos casos de</w:t>
      </w:r>
      <w:r>
        <w:rPr>
          <w:rFonts w:eastAsia="Arial"/>
          <w:szCs w:val="24"/>
        </w:rPr>
        <w:t>:</w:t>
      </w:r>
    </w:p>
    <w:p w14:paraId="6767ACD9" w14:textId="77777777" w:rsidR="00DE7D64" w:rsidRPr="008E6C91" w:rsidRDefault="00DE7D64" w:rsidP="00DE7D64">
      <w:pPr>
        <w:pStyle w:val="PargrafodaLista"/>
        <w:keepNext/>
        <w:keepLines/>
        <w:numPr>
          <w:ilvl w:val="2"/>
          <w:numId w:val="31"/>
        </w:numPr>
        <w:tabs>
          <w:tab w:val="left" w:pos="0"/>
        </w:tabs>
        <w:spacing w:before="120" w:after="120" w:line="360" w:lineRule="auto"/>
        <w:ind w:right="0"/>
        <w:contextualSpacing w:val="0"/>
        <w:rPr>
          <w:rFonts w:eastAsia="MS Mincho"/>
          <w:iCs/>
          <w:szCs w:val="24"/>
        </w:rPr>
      </w:pPr>
      <w:r w:rsidRPr="008E6C91">
        <w:rPr>
          <w:rFonts w:eastAsia="MS Mincho"/>
          <w:iCs/>
          <w:szCs w:val="24"/>
        </w:rPr>
        <w:t>Retirada da proposta dentro do prazo de validade;</w:t>
      </w:r>
    </w:p>
    <w:p w14:paraId="0F5EEEE8" w14:textId="77777777" w:rsidR="00DE7D64" w:rsidRPr="008E6C91" w:rsidRDefault="00DE7D64" w:rsidP="00DE7D64">
      <w:pPr>
        <w:pStyle w:val="PargrafodaLista"/>
        <w:keepNext/>
        <w:keepLines/>
        <w:numPr>
          <w:ilvl w:val="2"/>
          <w:numId w:val="31"/>
        </w:numPr>
        <w:tabs>
          <w:tab w:val="left" w:pos="0"/>
        </w:tabs>
        <w:spacing w:before="120" w:after="120" w:line="360" w:lineRule="auto"/>
        <w:ind w:right="0"/>
        <w:contextualSpacing w:val="0"/>
        <w:rPr>
          <w:rFonts w:eastAsia="MS Mincho"/>
          <w:iCs/>
          <w:szCs w:val="24"/>
        </w:rPr>
      </w:pPr>
      <w:r w:rsidRPr="008E6C91">
        <w:rPr>
          <w:rFonts w:eastAsia="MS Mincho"/>
          <w:iCs/>
          <w:szCs w:val="24"/>
        </w:rPr>
        <w:t>Recusa injustificada em assinar o contrato;</w:t>
      </w:r>
    </w:p>
    <w:p w14:paraId="47FFE73D" w14:textId="77777777" w:rsidR="00DE7D64" w:rsidRPr="008946DA" w:rsidRDefault="00DE7D64" w:rsidP="00DE7D64">
      <w:pPr>
        <w:pStyle w:val="PargrafodaLista"/>
        <w:keepNext/>
        <w:keepLines/>
        <w:numPr>
          <w:ilvl w:val="2"/>
          <w:numId w:val="31"/>
        </w:numPr>
        <w:tabs>
          <w:tab w:val="left" w:pos="0"/>
        </w:tabs>
        <w:spacing w:before="120" w:after="120" w:line="360" w:lineRule="auto"/>
        <w:ind w:right="0"/>
        <w:contextualSpacing w:val="0"/>
        <w:rPr>
          <w:rFonts w:eastAsia="MS Gothic"/>
          <w:szCs w:val="24"/>
        </w:rPr>
      </w:pPr>
      <w:r w:rsidRPr="008E6C91">
        <w:rPr>
          <w:rFonts w:eastAsia="MS Mincho"/>
          <w:iCs/>
          <w:szCs w:val="24"/>
        </w:rPr>
        <w:t>Descumprimento de obrigações assumidas na fase de habilitação ou proposta</w:t>
      </w:r>
      <w:r w:rsidRPr="008946DA">
        <w:rPr>
          <w:rFonts w:eastAsia="MS Gothic"/>
          <w:szCs w:val="24"/>
        </w:rPr>
        <w:t>.</w:t>
      </w:r>
    </w:p>
    <w:p w14:paraId="3F56E866" w14:textId="77777777" w:rsidR="00DE7D64" w:rsidRPr="00517D05" w:rsidRDefault="00DE7D64" w:rsidP="00DE7D64">
      <w:pPr>
        <w:keepNext/>
        <w:keepLines/>
        <w:tabs>
          <w:tab w:val="left" w:pos="0"/>
        </w:tabs>
        <w:spacing w:after="240"/>
        <w:rPr>
          <w:rFonts w:eastAsia="MS Mincho"/>
          <w:b/>
          <w:bCs/>
          <w:szCs w:val="24"/>
        </w:rPr>
      </w:pPr>
      <w:r w:rsidRPr="00517D05">
        <w:rPr>
          <w:rFonts w:eastAsia="MS Mincho"/>
          <w:b/>
          <w:bCs/>
          <w:szCs w:val="24"/>
        </w:rPr>
        <w:t>Da Participação das Empresas Reunidas em Consórcio</w:t>
      </w:r>
    </w:p>
    <w:p w14:paraId="041E77B6"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 xml:space="preserve">A </w:t>
      </w:r>
      <w:r w:rsidRPr="008E6C91">
        <w:rPr>
          <w:rFonts w:eastAsia="Arial"/>
          <w:szCs w:val="24"/>
        </w:rPr>
        <w:t>participação</w:t>
      </w:r>
      <w:r w:rsidRPr="009D4BEA">
        <w:rPr>
          <w:szCs w:val="24"/>
        </w:rPr>
        <w:t xml:space="preserve"> de licitantes sob a forma de consórcio </w:t>
      </w:r>
      <w:r w:rsidRPr="00F31DC6">
        <w:rPr>
          <w:szCs w:val="24"/>
        </w:rPr>
        <w:t>será vedada no presente procedimento</w:t>
      </w:r>
      <w:r w:rsidRPr="009D4BEA">
        <w:rPr>
          <w:szCs w:val="24"/>
        </w:rPr>
        <w:t>, em razão das especificidades operacionais e da natureza do objeto a ser contratada.</w:t>
      </w:r>
    </w:p>
    <w:p w14:paraId="1FE32EC0"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 xml:space="preserve">A prestação dos serviços exige estrutura organizacional unificada, gestão centralizada, padronização de </w:t>
      </w:r>
      <w:proofErr w:type="spellStart"/>
      <w:r w:rsidRPr="009D4BEA">
        <w:rPr>
          <w:szCs w:val="24"/>
        </w:rPr>
        <w:t>méA</w:t>
      </w:r>
      <w:proofErr w:type="spellEnd"/>
      <w:r w:rsidRPr="009D4BEA">
        <w:rPr>
          <w:szCs w:val="24"/>
        </w:rPr>
        <w:t xml:space="preserve"> participação de licitantes sob a forma de consórcio será vedada no presente procedimento, em razão das especificidades operacionais e da natureza do objeto a ser contratada.</w:t>
      </w:r>
    </w:p>
    <w:p w14:paraId="698546FA"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todos e procedimentos operacionais, bem como responsabilidade técnica e administrativa direta e indivisível, o que inviabiliza a divisão de obrigações entre empresas consorciadas. A execução integrada e contínua das atividades, muitas delas simultâneas e sujeitas a controle e fiscalização em tempo real pela Administração, exige comando único, pronta resposta, disponibilidade de equipe permanente e logística ágil, atributos que podem ser comprometidos em arranjos consorciados.</w:t>
      </w:r>
    </w:p>
    <w:p w14:paraId="3900CCBF"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Além disso, a contratação demanda tecnologia própria e sistemas de gestão centralizados, o que requer compatibilidade plena entre os diversos subsistemas operacionais, dificultando a divisão de responsabilidades e a interoperabilidade entre empresas distintas.</w:t>
      </w:r>
    </w:p>
    <w:p w14:paraId="6EBB92C0"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A vedação ao consórcio está, portanto, devidamente justificada com base em critério de ordem técnica, de eficiência, de segurança jurídica e de interesse público, nos termos do §1º do art. 15 da Lei nº 14.133/2021, que admite a restrição desde que motivada.</w:t>
      </w:r>
    </w:p>
    <w:p w14:paraId="2CF9C803" w14:textId="77777777" w:rsidR="00DE7D64" w:rsidRPr="009D4BEA" w:rsidRDefault="00DE7D64" w:rsidP="00DE7D64">
      <w:pPr>
        <w:keepNext/>
        <w:keepLines/>
        <w:tabs>
          <w:tab w:val="left" w:pos="0"/>
        </w:tabs>
        <w:spacing w:after="240"/>
        <w:rPr>
          <w:rFonts w:eastAsia="Arial"/>
          <w:b/>
          <w:bCs/>
          <w:szCs w:val="24"/>
        </w:rPr>
      </w:pPr>
      <w:r w:rsidRPr="00517D05">
        <w:rPr>
          <w:rFonts w:eastAsia="MS Mincho"/>
          <w:b/>
          <w:bCs/>
          <w:szCs w:val="24"/>
        </w:rPr>
        <w:t>Subcontratação</w:t>
      </w:r>
    </w:p>
    <w:p w14:paraId="057AE31A"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lastRenderedPageBreak/>
        <w:t>Não será admitida subcontratação</w:t>
      </w:r>
    </w:p>
    <w:p w14:paraId="5666FEE9" w14:textId="77777777" w:rsidR="00DE7D64" w:rsidRPr="00517D05" w:rsidRDefault="00DE7D64" w:rsidP="00DE7D64">
      <w:pPr>
        <w:keepNext/>
        <w:keepLines/>
        <w:tabs>
          <w:tab w:val="left" w:pos="0"/>
        </w:tabs>
        <w:spacing w:after="240"/>
        <w:rPr>
          <w:rFonts w:eastAsia="MS Mincho"/>
          <w:b/>
          <w:bCs/>
          <w:szCs w:val="24"/>
        </w:rPr>
      </w:pPr>
      <w:r w:rsidRPr="00517D05">
        <w:rPr>
          <w:rFonts w:eastAsia="MS Mincho"/>
          <w:b/>
          <w:bCs/>
          <w:szCs w:val="24"/>
        </w:rPr>
        <w:t>Garantia da contratação</w:t>
      </w:r>
    </w:p>
    <w:p w14:paraId="484E1FC3"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 xml:space="preserve">Será exigida a garantia da contratação de que tratam os </w:t>
      </w:r>
      <w:proofErr w:type="spellStart"/>
      <w:r w:rsidRPr="009D4BEA">
        <w:rPr>
          <w:szCs w:val="24"/>
        </w:rPr>
        <w:t>arts</w:t>
      </w:r>
      <w:proofErr w:type="spellEnd"/>
      <w:r w:rsidRPr="009D4BEA">
        <w:rPr>
          <w:szCs w:val="24"/>
        </w:rPr>
        <w:t>. 96 e seguintes da Lei nº 14.133, de 2021, no percentual e condições descritas nas cláusulas do contrato.</w:t>
      </w:r>
    </w:p>
    <w:p w14:paraId="782563FD"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 xml:space="preserve">Em caso opção pelo seguro-garantia, a parte adjudicatária deverá apresentá-la, no máximo, até a data de assinatura do contrato.  </w:t>
      </w:r>
    </w:p>
    <w:p w14:paraId="4D79CD2E"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A garantia, nas modalidades caução e fiança bancária, deverá ser prestada em até 10 dias úteis após a assinatura do contrato.</w:t>
      </w:r>
    </w:p>
    <w:p w14:paraId="54C149AF"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rFonts w:eastAsia="Arial"/>
          <w:iCs/>
          <w:szCs w:val="24"/>
        </w:rPr>
      </w:pPr>
      <w:r w:rsidRPr="009D4BEA">
        <w:rPr>
          <w:szCs w:val="24"/>
        </w:rPr>
        <w:t xml:space="preserve">O contrato oferece maior detalhamento das regras que serão aplicadas em relação à garantia </w:t>
      </w:r>
      <w:r w:rsidRPr="00517D05">
        <w:rPr>
          <w:szCs w:val="24"/>
        </w:rPr>
        <w:t>da contratação</w:t>
      </w:r>
      <w:r w:rsidRPr="009D4BEA">
        <w:rPr>
          <w:rFonts w:eastAsia="Arial"/>
          <w:iCs/>
          <w:szCs w:val="24"/>
        </w:rPr>
        <w:t>.</w:t>
      </w:r>
    </w:p>
    <w:p w14:paraId="16348E9A" w14:textId="77777777" w:rsidR="00DE7D64" w:rsidRPr="00517D05" w:rsidRDefault="00DE7D64" w:rsidP="00DE7D64">
      <w:pPr>
        <w:keepNext/>
        <w:keepLines/>
        <w:tabs>
          <w:tab w:val="left" w:pos="0"/>
        </w:tabs>
        <w:spacing w:after="240"/>
        <w:rPr>
          <w:rFonts w:eastAsia="MS Mincho"/>
          <w:b/>
          <w:bCs/>
          <w:szCs w:val="24"/>
        </w:rPr>
      </w:pPr>
      <w:r w:rsidRPr="00517D05">
        <w:rPr>
          <w:rFonts w:eastAsia="MS Mincho"/>
          <w:b/>
          <w:bCs/>
          <w:szCs w:val="24"/>
        </w:rPr>
        <w:t>Vistoria</w:t>
      </w:r>
    </w:p>
    <w:p w14:paraId="794F5D1E"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 xml:space="preserve">A avaliação prévia do local de execução dos serviços é imprescindível para o conhecimento pleno das condições e peculiaridades do objeto a ser contratado, sendo assegurado ao interessado o direito de realização de vistoria prévia, acompanhado por servidor designado para esse fim, de segunda à sexta-feira, das 9 horas às 17 horas. </w:t>
      </w:r>
    </w:p>
    <w:p w14:paraId="74B44A6C"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Serão disponibilizados data e horário diferentes aos interessados em realizar a vistoria prévia.</w:t>
      </w:r>
    </w:p>
    <w:p w14:paraId="4397FB42"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Para a vistoria, o representante legal da empresa ou responsável técnico deverá estar devidamente identificado, apresentando documento de identidade civil e documento expedido pela empresa comprovando sua habilitação para a realização da vistoria.</w:t>
      </w:r>
    </w:p>
    <w:p w14:paraId="388EEDB7"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Caso o licitante opte por não realizar a vistoria, deverá prestar declaração formal assinada pelo responsável técnico do licitante acerca do conhecimento pleno das condições e peculiaridades da contratação.</w:t>
      </w:r>
    </w:p>
    <w:p w14:paraId="5E425E0B"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331EC0A9" w14:textId="77777777" w:rsidR="00DE7D64" w:rsidRPr="009D4BEA" w:rsidRDefault="00DE7D64" w:rsidP="00DE7D64">
      <w:pPr>
        <w:pStyle w:val="PargrafodaLista"/>
        <w:keepNext/>
        <w:keepLines/>
        <w:numPr>
          <w:ilvl w:val="0"/>
          <w:numId w:val="31"/>
        </w:numPr>
        <w:tabs>
          <w:tab w:val="left" w:pos="0"/>
        </w:tabs>
        <w:spacing w:before="120" w:after="120" w:line="360" w:lineRule="auto"/>
        <w:ind w:left="284" w:right="0" w:hanging="284"/>
        <w:contextualSpacing w:val="0"/>
        <w:outlineLvl w:val="0"/>
        <w:rPr>
          <w:rFonts w:eastAsia="MS Gothic"/>
          <w:b/>
          <w:bCs/>
          <w:szCs w:val="24"/>
        </w:rPr>
      </w:pPr>
      <w:r w:rsidRPr="009D4BEA">
        <w:rPr>
          <w:rFonts w:eastAsia="MS Gothic"/>
          <w:b/>
          <w:bCs/>
          <w:szCs w:val="24"/>
        </w:rPr>
        <w:t>MODELO DE EXECUÇÃO DO OBJETO</w:t>
      </w:r>
    </w:p>
    <w:p w14:paraId="3DD1E61E" w14:textId="77777777" w:rsidR="00DE7D64" w:rsidRPr="009D4BEA" w:rsidRDefault="00DE7D64" w:rsidP="00DE7D64">
      <w:pPr>
        <w:keepNext/>
        <w:keepLines/>
        <w:tabs>
          <w:tab w:val="left" w:pos="0"/>
        </w:tabs>
        <w:spacing w:after="240"/>
        <w:rPr>
          <w:rFonts w:eastAsia="MS Gothic"/>
          <w:b/>
          <w:bCs/>
          <w:szCs w:val="24"/>
        </w:rPr>
      </w:pPr>
      <w:r w:rsidRPr="009D4BEA">
        <w:rPr>
          <w:rFonts w:eastAsia="MS Gothic"/>
          <w:b/>
          <w:bCs/>
          <w:szCs w:val="24"/>
        </w:rPr>
        <w:lastRenderedPageBreak/>
        <w:t xml:space="preserve">Condições de </w:t>
      </w:r>
      <w:r w:rsidRPr="00517D05">
        <w:rPr>
          <w:rFonts w:eastAsia="MS Mincho"/>
          <w:b/>
          <w:bCs/>
          <w:szCs w:val="24"/>
        </w:rPr>
        <w:t>execução</w:t>
      </w:r>
    </w:p>
    <w:p w14:paraId="3875D4C1"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 xml:space="preserve">A execução do objeto seguirá a seguinte dinâmica: </w:t>
      </w:r>
    </w:p>
    <w:p w14:paraId="1B6FD15F" w14:textId="77777777" w:rsidR="00DE7D64" w:rsidRPr="009D4BEA" w:rsidRDefault="00DE7D64" w:rsidP="00DE7D64">
      <w:pPr>
        <w:pStyle w:val="PargrafodaLista"/>
        <w:keepNext/>
        <w:keepLines/>
        <w:numPr>
          <w:ilvl w:val="2"/>
          <w:numId w:val="31"/>
        </w:numPr>
        <w:tabs>
          <w:tab w:val="left" w:pos="0"/>
        </w:tabs>
        <w:spacing w:before="120" w:after="120" w:line="360" w:lineRule="auto"/>
        <w:ind w:right="0"/>
        <w:contextualSpacing w:val="0"/>
        <w:rPr>
          <w:rFonts w:eastAsia="Arial"/>
          <w:iCs/>
          <w:szCs w:val="24"/>
        </w:rPr>
      </w:pPr>
      <w:r w:rsidRPr="009D4BEA">
        <w:rPr>
          <w:rFonts w:eastAsia="Arial"/>
          <w:iCs/>
          <w:szCs w:val="24"/>
        </w:rPr>
        <w:t xml:space="preserve">Início da </w:t>
      </w:r>
      <w:r w:rsidRPr="00517D05">
        <w:rPr>
          <w:rFonts w:eastAsia="MS Mincho"/>
          <w:iCs/>
          <w:szCs w:val="24"/>
        </w:rPr>
        <w:t>execução</w:t>
      </w:r>
      <w:r w:rsidRPr="009D4BEA">
        <w:rPr>
          <w:rFonts w:eastAsia="Arial"/>
          <w:iCs/>
          <w:szCs w:val="24"/>
        </w:rPr>
        <w:t xml:space="preserve"> do objeto:</w:t>
      </w:r>
      <w:r w:rsidRPr="009D4BEA">
        <w:t xml:space="preserve"> </w:t>
      </w:r>
      <w:r w:rsidRPr="009D4BEA">
        <w:rPr>
          <w:rFonts w:eastAsia="Arial"/>
          <w:iCs/>
          <w:szCs w:val="24"/>
        </w:rPr>
        <w:t xml:space="preserve">A contar </w:t>
      </w:r>
      <w:r w:rsidRPr="009D4BEA">
        <w:rPr>
          <w:rFonts w:eastAsia="Arial"/>
          <w:b/>
          <w:bCs/>
          <w:iCs/>
          <w:szCs w:val="24"/>
        </w:rPr>
        <w:t>da assinatura do contrato</w:t>
      </w:r>
      <w:r w:rsidRPr="009D4BEA">
        <w:rPr>
          <w:rFonts w:eastAsia="Arial"/>
          <w:iCs/>
          <w:szCs w:val="24"/>
        </w:rPr>
        <w:t xml:space="preserve">, conforme definição no instrumento contratual; </w:t>
      </w:r>
    </w:p>
    <w:p w14:paraId="2BBFFA83" w14:textId="77777777" w:rsidR="00DE7D64" w:rsidRPr="009D4BEA" w:rsidRDefault="00DE7D64" w:rsidP="00DE7D64">
      <w:pPr>
        <w:pStyle w:val="PargrafodaLista"/>
        <w:keepNext/>
        <w:keepLines/>
        <w:numPr>
          <w:ilvl w:val="2"/>
          <w:numId w:val="31"/>
        </w:numPr>
        <w:tabs>
          <w:tab w:val="left" w:pos="0"/>
        </w:tabs>
        <w:spacing w:before="120" w:after="120" w:line="360" w:lineRule="auto"/>
        <w:ind w:right="0"/>
        <w:contextualSpacing w:val="0"/>
        <w:rPr>
          <w:rFonts w:eastAsia="Arial"/>
          <w:iCs/>
          <w:szCs w:val="24"/>
        </w:rPr>
      </w:pPr>
      <w:r w:rsidRPr="009D4BEA">
        <w:rPr>
          <w:rFonts w:eastAsia="Arial"/>
          <w:iCs/>
          <w:szCs w:val="24"/>
        </w:rPr>
        <w:t>Descrição detalhada dos métodos, rotinas, etapas, tecnologias procedimentos, frequência e periodicidade de execução do trabalho:</w:t>
      </w:r>
    </w:p>
    <w:p w14:paraId="7EFA34A0" w14:textId="77777777" w:rsidR="00DE7D64" w:rsidRPr="009D4BEA" w:rsidRDefault="00DE7D64" w:rsidP="00DE7D64">
      <w:pPr>
        <w:pStyle w:val="PargrafodaLista"/>
        <w:numPr>
          <w:ilvl w:val="1"/>
          <w:numId w:val="32"/>
        </w:numPr>
        <w:spacing w:before="120" w:after="120" w:line="276" w:lineRule="auto"/>
        <w:ind w:right="0"/>
        <w:contextualSpacing w:val="0"/>
        <w:rPr>
          <w:rFonts w:eastAsia="Arial"/>
          <w:iCs/>
          <w:szCs w:val="24"/>
        </w:rPr>
      </w:pPr>
      <w:r w:rsidRPr="009D4BEA">
        <w:rPr>
          <w:rFonts w:eastAsia="Arial"/>
          <w:iCs/>
          <w:szCs w:val="24"/>
        </w:rPr>
        <w:t xml:space="preserve">Manutenção </w:t>
      </w:r>
      <w:r w:rsidRPr="009D4BEA">
        <w:rPr>
          <w:rFonts w:eastAsia="Arial"/>
          <w:b/>
          <w:bCs/>
          <w:iCs/>
          <w:szCs w:val="24"/>
        </w:rPr>
        <w:t>preventiva</w:t>
      </w:r>
      <w:r w:rsidRPr="009D4BEA">
        <w:rPr>
          <w:rFonts w:eastAsia="Arial"/>
          <w:iCs/>
          <w:szCs w:val="24"/>
        </w:rPr>
        <w:t>: mensal, com checklist padronizado, contemplando limpeza, lubrificação, ajustes e verificação dos sistemas de segurança;</w:t>
      </w:r>
    </w:p>
    <w:p w14:paraId="5FC1D170" w14:textId="77777777" w:rsidR="00DE7D64" w:rsidRPr="009D4BEA" w:rsidRDefault="00DE7D64" w:rsidP="00DE7D64">
      <w:pPr>
        <w:pStyle w:val="PargrafodaLista"/>
        <w:numPr>
          <w:ilvl w:val="1"/>
          <w:numId w:val="32"/>
        </w:numPr>
        <w:spacing w:before="120" w:after="120" w:line="276" w:lineRule="auto"/>
        <w:ind w:right="0"/>
        <w:contextualSpacing w:val="0"/>
        <w:rPr>
          <w:rFonts w:eastAsia="Arial"/>
          <w:iCs/>
          <w:szCs w:val="24"/>
        </w:rPr>
      </w:pPr>
      <w:r w:rsidRPr="009D4BEA">
        <w:rPr>
          <w:rFonts w:eastAsia="Arial"/>
          <w:iCs/>
          <w:szCs w:val="24"/>
        </w:rPr>
        <w:t xml:space="preserve">Manutenção </w:t>
      </w:r>
      <w:r w:rsidRPr="009D4BEA">
        <w:rPr>
          <w:rFonts w:eastAsia="Arial"/>
          <w:b/>
          <w:bCs/>
          <w:iCs/>
          <w:szCs w:val="24"/>
        </w:rPr>
        <w:t>corretiva</w:t>
      </w:r>
      <w:r w:rsidRPr="009D4BEA">
        <w:rPr>
          <w:rFonts w:eastAsia="Arial"/>
          <w:iCs/>
          <w:szCs w:val="24"/>
        </w:rPr>
        <w:t xml:space="preserve">: atendimento emergencial </w:t>
      </w:r>
      <w:r w:rsidRPr="009D4BEA">
        <w:rPr>
          <w:rFonts w:eastAsia="Arial"/>
          <w:b/>
          <w:bCs/>
          <w:iCs/>
          <w:szCs w:val="24"/>
        </w:rPr>
        <w:t>em até 4 horas úteis</w:t>
      </w:r>
      <w:r w:rsidRPr="009D4BEA">
        <w:rPr>
          <w:rFonts w:eastAsia="Arial"/>
          <w:iCs/>
          <w:szCs w:val="24"/>
        </w:rPr>
        <w:t xml:space="preserve"> após solicitação, com substituição imediata de peças originais ou certificadas;</w:t>
      </w:r>
    </w:p>
    <w:p w14:paraId="298CA482" w14:textId="77777777" w:rsidR="00DE7D64" w:rsidRPr="009D4BEA" w:rsidRDefault="00DE7D64" w:rsidP="00DE7D64">
      <w:pPr>
        <w:pStyle w:val="PargrafodaLista"/>
        <w:numPr>
          <w:ilvl w:val="1"/>
          <w:numId w:val="32"/>
        </w:numPr>
        <w:spacing w:before="120" w:after="120" w:line="276" w:lineRule="auto"/>
        <w:ind w:right="0"/>
        <w:contextualSpacing w:val="0"/>
        <w:rPr>
          <w:rFonts w:eastAsia="Arial"/>
          <w:iCs/>
          <w:szCs w:val="24"/>
        </w:rPr>
      </w:pPr>
      <w:r w:rsidRPr="009D4BEA">
        <w:rPr>
          <w:rFonts w:eastAsia="Arial"/>
          <w:iCs/>
          <w:szCs w:val="24"/>
        </w:rPr>
        <w:t xml:space="preserve">Manutenção </w:t>
      </w:r>
      <w:r w:rsidRPr="009D4BEA">
        <w:rPr>
          <w:rFonts w:eastAsia="Arial"/>
          <w:b/>
          <w:bCs/>
          <w:iCs/>
          <w:szCs w:val="24"/>
        </w:rPr>
        <w:t>operacional</w:t>
      </w:r>
      <w:r w:rsidRPr="009D4BEA">
        <w:rPr>
          <w:rFonts w:eastAsia="Arial"/>
          <w:iCs/>
          <w:szCs w:val="24"/>
        </w:rPr>
        <w:t>: acompanhamento técnico do funcionamento contínuo dos acessos e suporte à operação;</w:t>
      </w:r>
    </w:p>
    <w:p w14:paraId="138FDB82" w14:textId="77777777" w:rsidR="00DE7D64" w:rsidRPr="009D4BEA" w:rsidRDefault="00DE7D64" w:rsidP="00DE7D64">
      <w:pPr>
        <w:pStyle w:val="PargrafodaLista"/>
        <w:numPr>
          <w:ilvl w:val="1"/>
          <w:numId w:val="32"/>
        </w:numPr>
        <w:spacing w:before="120" w:after="120" w:line="276" w:lineRule="auto"/>
        <w:ind w:right="0"/>
        <w:contextualSpacing w:val="0"/>
        <w:rPr>
          <w:rFonts w:eastAsia="Arial"/>
          <w:iCs/>
          <w:szCs w:val="24"/>
        </w:rPr>
      </w:pPr>
      <w:r w:rsidRPr="009D4BEA">
        <w:rPr>
          <w:rFonts w:eastAsia="Arial"/>
          <w:iCs/>
          <w:szCs w:val="24"/>
        </w:rPr>
        <w:t xml:space="preserve">Registro </w:t>
      </w:r>
      <w:r w:rsidRPr="009D4BEA">
        <w:rPr>
          <w:rFonts w:eastAsia="Arial"/>
          <w:b/>
          <w:bCs/>
          <w:iCs/>
          <w:szCs w:val="24"/>
        </w:rPr>
        <w:t>fotográfico obrigatório</w:t>
      </w:r>
      <w:r w:rsidRPr="009D4BEA">
        <w:rPr>
          <w:rFonts w:eastAsia="Arial"/>
          <w:iCs/>
          <w:szCs w:val="24"/>
        </w:rPr>
        <w:t xml:space="preserve"> antes, durante e após cada serviço;</w:t>
      </w:r>
    </w:p>
    <w:p w14:paraId="10E4BA42" w14:textId="77777777" w:rsidR="00DE7D64" w:rsidRPr="009D4BEA" w:rsidRDefault="00DE7D64" w:rsidP="00DE7D64">
      <w:pPr>
        <w:pStyle w:val="PargrafodaLista"/>
        <w:numPr>
          <w:ilvl w:val="1"/>
          <w:numId w:val="32"/>
        </w:numPr>
        <w:spacing w:before="120" w:after="120" w:line="276" w:lineRule="auto"/>
        <w:ind w:right="0"/>
        <w:contextualSpacing w:val="0"/>
        <w:rPr>
          <w:rFonts w:eastAsia="Arial"/>
          <w:iCs/>
          <w:szCs w:val="24"/>
        </w:rPr>
      </w:pPr>
      <w:r w:rsidRPr="009D4BEA">
        <w:rPr>
          <w:rFonts w:eastAsia="Arial"/>
          <w:iCs/>
          <w:szCs w:val="24"/>
        </w:rPr>
        <w:t xml:space="preserve">Cumprimento de </w:t>
      </w:r>
      <w:r w:rsidRPr="009D4BEA">
        <w:rPr>
          <w:rFonts w:eastAsia="Arial"/>
          <w:b/>
          <w:bCs/>
          <w:iCs/>
          <w:szCs w:val="24"/>
        </w:rPr>
        <w:t>metodologia técnica</w:t>
      </w:r>
      <w:r w:rsidRPr="009D4BEA">
        <w:rPr>
          <w:rFonts w:eastAsia="Arial"/>
          <w:iCs/>
          <w:szCs w:val="24"/>
        </w:rPr>
        <w:t xml:space="preserve"> baseada em segurança, menor ocupação do espaço público, acessibilidade, tempo reduzido de execução, descarte ambientalmente adequado e conformidade com normas municipais.</w:t>
      </w:r>
    </w:p>
    <w:p w14:paraId="31CA3A03" w14:textId="77777777" w:rsidR="00DE7D64" w:rsidRPr="009D4BEA" w:rsidRDefault="00DE7D64" w:rsidP="00DE7D64">
      <w:pPr>
        <w:pStyle w:val="PargrafodaLista"/>
        <w:keepNext/>
        <w:keepLines/>
        <w:numPr>
          <w:ilvl w:val="2"/>
          <w:numId w:val="31"/>
        </w:numPr>
        <w:tabs>
          <w:tab w:val="left" w:pos="0"/>
        </w:tabs>
        <w:spacing w:before="120" w:after="120" w:line="360" w:lineRule="auto"/>
        <w:ind w:right="0"/>
        <w:contextualSpacing w:val="0"/>
        <w:rPr>
          <w:rFonts w:eastAsia="Arial"/>
          <w:iCs/>
          <w:szCs w:val="24"/>
        </w:rPr>
      </w:pPr>
      <w:r w:rsidRPr="009D4BEA">
        <w:rPr>
          <w:rFonts w:eastAsia="Arial"/>
          <w:iCs/>
          <w:szCs w:val="24"/>
        </w:rPr>
        <w:t xml:space="preserve">Cronograma de realização dos serviços: </w:t>
      </w:r>
    </w:p>
    <w:p w14:paraId="36205C3B" w14:textId="77777777" w:rsidR="00DE7D64" w:rsidRPr="009D4BEA" w:rsidRDefault="00DE7D64" w:rsidP="00DE7D64">
      <w:pPr>
        <w:pStyle w:val="PargrafodaLista"/>
        <w:keepNext/>
        <w:keepLines/>
        <w:numPr>
          <w:ilvl w:val="2"/>
          <w:numId w:val="31"/>
        </w:numPr>
        <w:tabs>
          <w:tab w:val="left" w:pos="0"/>
        </w:tabs>
        <w:spacing w:before="120" w:after="120" w:line="360" w:lineRule="auto"/>
        <w:ind w:right="0"/>
        <w:contextualSpacing w:val="0"/>
        <w:rPr>
          <w:rFonts w:eastAsia="Arial"/>
          <w:iCs/>
          <w:szCs w:val="24"/>
        </w:rPr>
      </w:pPr>
      <w:r w:rsidRPr="009D4BEA">
        <w:rPr>
          <w:rFonts w:eastAsia="Arial"/>
          <w:iCs/>
          <w:szCs w:val="24"/>
        </w:rPr>
        <w:t xml:space="preserve">Será apresentado pela contratada até </w:t>
      </w:r>
      <w:r w:rsidRPr="00517D05">
        <w:rPr>
          <w:rFonts w:eastAsia="Arial"/>
          <w:iCs/>
          <w:szCs w:val="24"/>
        </w:rPr>
        <w:t>10 (dez) dias</w:t>
      </w:r>
      <w:r w:rsidRPr="009D4BEA">
        <w:rPr>
          <w:rFonts w:eastAsia="Arial"/>
          <w:iCs/>
          <w:szCs w:val="24"/>
        </w:rPr>
        <w:t xml:space="preserve"> após a ordem de início dos serviços, contendo datas de início e término de cada etapa.</w:t>
      </w:r>
    </w:p>
    <w:p w14:paraId="127F26CB" w14:textId="77777777" w:rsidR="00DE7D64" w:rsidRPr="009D4BEA" w:rsidRDefault="00DE7D64" w:rsidP="00DE7D64">
      <w:pPr>
        <w:pStyle w:val="PargrafodaLista"/>
        <w:keepNext/>
        <w:keepLines/>
        <w:numPr>
          <w:ilvl w:val="2"/>
          <w:numId w:val="31"/>
        </w:numPr>
        <w:tabs>
          <w:tab w:val="left" w:pos="0"/>
        </w:tabs>
        <w:spacing w:before="120" w:after="120" w:line="360" w:lineRule="auto"/>
        <w:ind w:right="0"/>
        <w:contextualSpacing w:val="0"/>
        <w:rPr>
          <w:rFonts w:eastAsia="Arial"/>
          <w:iCs/>
          <w:szCs w:val="24"/>
        </w:rPr>
      </w:pPr>
      <w:r w:rsidRPr="00517D05">
        <w:rPr>
          <w:rFonts w:eastAsia="Arial"/>
          <w:iCs/>
          <w:szCs w:val="24"/>
        </w:rPr>
        <w:t xml:space="preserve">Notas Explicativas: Insira estimativas de tempo realistas para cada fase. </w:t>
      </w:r>
      <w:r w:rsidRPr="009D4BEA">
        <w:rPr>
          <w:rFonts w:eastAsia="Arial"/>
          <w:iCs/>
          <w:szCs w:val="24"/>
        </w:rPr>
        <w:t xml:space="preserve"> Havendo alterações, o cronograma poderá ser ajustado pela SECONSER.</w:t>
      </w:r>
    </w:p>
    <w:p w14:paraId="32FFE7AE" w14:textId="77777777" w:rsidR="00DE7D64" w:rsidRPr="009D4BEA" w:rsidRDefault="00DE7D64" w:rsidP="00DE7D64">
      <w:pPr>
        <w:pStyle w:val="PargrafodaLista"/>
        <w:numPr>
          <w:ilvl w:val="4"/>
          <w:numId w:val="33"/>
        </w:numPr>
        <w:spacing w:before="120" w:after="120" w:line="276" w:lineRule="auto"/>
        <w:ind w:left="1418" w:right="0" w:hanging="709"/>
        <w:contextualSpacing w:val="0"/>
        <w:rPr>
          <w:rFonts w:eastAsia="Arial"/>
          <w:b/>
          <w:bCs/>
          <w:iCs/>
          <w:szCs w:val="24"/>
        </w:rPr>
      </w:pPr>
      <w:r w:rsidRPr="009D4BEA">
        <w:rPr>
          <w:rFonts w:eastAsia="Arial"/>
          <w:b/>
          <w:bCs/>
          <w:iCs/>
          <w:szCs w:val="24"/>
        </w:rPr>
        <w:t>Etapas principais:</w:t>
      </w:r>
    </w:p>
    <w:tbl>
      <w:tblPr>
        <w:tblStyle w:val="Tabelacomgrade"/>
        <w:tblW w:w="0" w:type="auto"/>
        <w:tblInd w:w="7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01"/>
      </w:tblGrid>
      <w:tr w:rsidR="00DE7D64" w:rsidRPr="009D4BEA" w14:paraId="2E2CF762" w14:textId="77777777" w:rsidTr="000C5D2F">
        <w:trPr>
          <w:trHeight w:val="440"/>
        </w:trPr>
        <w:tc>
          <w:tcPr>
            <w:tcW w:w="9062" w:type="dxa"/>
          </w:tcPr>
          <w:p w14:paraId="1E67BEF4" w14:textId="77777777" w:rsidR="00DE7D64" w:rsidRPr="009D4BEA" w:rsidRDefault="00DE7D64" w:rsidP="000C5D2F">
            <w:pPr>
              <w:spacing w:before="120" w:after="120" w:line="276" w:lineRule="auto"/>
              <w:ind w:left="993" w:hanging="816"/>
              <w:rPr>
                <w:rFonts w:eastAsia="Arial"/>
                <w:iCs/>
                <w:szCs w:val="24"/>
              </w:rPr>
            </w:pPr>
            <w:r w:rsidRPr="009D4BEA">
              <w:rPr>
                <w:rFonts w:eastAsia="Arial"/>
                <w:b/>
                <w:bCs/>
                <w:iCs/>
                <w:szCs w:val="24"/>
              </w:rPr>
              <w:t>Etapa 1</w:t>
            </w:r>
            <w:r w:rsidRPr="009D4BEA">
              <w:rPr>
                <w:rFonts w:eastAsia="Arial"/>
                <w:iCs/>
                <w:szCs w:val="24"/>
              </w:rPr>
              <w:t>: Levantamento técnico e diagnóstico inicial – a partir da ordem de serviço;</w:t>
            </w:r>
          </w:p>
          <w:p w14:paraId="0D1547B9" w14:textId="77777777" w:rsidR="00DE7D64" w:rsidRPr="009D4BEA" w:rsidRDefault="00DE7D64" w:rsidP="000C5D2F">
            <w:pPr>
              <w:spacing w:before="120" w:after="120" w:line="276" w:lineRule="auto"/>
              <w:ind w:left="177"/>
              <w:rPr>
                <w:rFonts w:eastAsia="Arial"/>
                <w:iCs/>
                <w:szCs w:val="24"/>
              </w:rPr>
            </w:pPr>
            <w:r w:rsidRPr="009D4BEA">
              <w:rPr>
                <w:rFonts w:eastAsia="Arial"/>
                <w:b/>
                <w:bCs/>
                <w:iCs/>
                <w:szCs w:val="24"/>
              </w:rPr>
              <w:t>Etapa 2</w:t>
            </w:r>
            <w:r w:rsidRPr="009D4BEA">
              <w:rPr>
                <w:rFonts w:eastAsia="Arial"/>
                <w:iCs/>
                <w:szCs w:val="24"/>
              </w:rPr>
              <w:t>: Execução das manutenções preventivas – início imediato após diagnóstico;</w:t>
            </w:r>
          </w:p>
          <w:p w14:paraId="046D36B6" w14:textId="77777777" w:rsidR="00DE7D64" w:rsidRPr="009D4BEA" w:rsidRDefault="00DE7D64" w:rsidP="000C5D2F">
            <w:pPr>
              <w:spacing w:before="120" w:after="120" w:line="276" w:lineRule="auto"/>
              <w:ind w:left="177"/>
              <w:rPr>
                <w:rFonts w:eastAsia="Arial"/>
                <w:iCs/>
                <w:szCs w:val="24"/>
              </w:rPr>
            </w:pPr>
            <w:r w:rsidRPr="009D4BEA">
              <w:rPr>
                <w:rFonts w:eastAsia="Arial"/>
                <w:b/>
                <w:bCs/>
                <w:iCs/>
                <w:szCs w:val="24"/>
              </w:rPr>
              <w:t>Etapa 3</w:t>
            </w:r>
            <w:r w:rsidRPr="009D4BEA">
              <w:rPr>
                <w:rFonts w:eastAsia="Arial"/>
                <w:iCs/>
                <w:szCs w:val="24"/>
              </w:rPr>
              <w:t>: Atendimento de chamados corretivos e emergenciais – contínuo durante a vigência;</w:t>
            </w:r>
          </w:p>
          <w:p w14:paraId="6CD8A7ED" w14:textId="77777777" w:rsidR="00DE7D64" w:rsidRPr="009D4BEA" w:rsidRDefault="00DE7D64" w:rsidP="000C5D2F">
            <w:pPr>
              <w:spacing w:before="120" w:after="120" w:line="276" w:lineRule="auto"/>
              <w:ind w:left="177"/>
              <w:rPr>
                <w:rFonts w:eastAsia="Arial"/>
                <w:iCs/>
                <w:szCs w:val="24"/>
              </w:rPr>
            </w:pPr>
            <w:r w:rsidRPr="009D4BEA">
              <w:rPr>
                <w:rFonts w:eastAsia="Arial"/>
                <w:b/>
                <w:bCs/>
                <w:iCs/>
                <w:szCs w:val="24"/>
              </w:rPr>
              <w:t>Etapa 4</w:t>
            </w:r>
            <w:r w:rsidRPr="009D4BEA">
              <w:rPr>
                <w:rFonts w:eastAsia="Arial"/>
                <w:iCs/>
                <w:szCs w:val="24"/>
              </w:rPr>
              <w:t>: Relatórios e avaliação de desempenho – mensais;</w:t>
            </w:r>
          </w:p>
          <w:p w14:paraId="4EAF17B2" w14:textId="77777777" w:rsidR="00DE7D64" w:rsidRPr="009D4BEA" w:rsidRDefault="00DE7D64" w:rsidP="000C5D2F">
            <w:pPr>
              <w:spacing w:before="120" w:after="120" w:line="276" w:lineRule="auto"/>
              <w:ind w:left="177"/>
              <w:rPr>
                <w:rFonts w:eastAsia="Arial"/>
                <w:iCs/>
                <w:szCs w:val="24"/>
              </w:rPr>
            </w:pPr>
            <w:r w:rsidRPr="009D4BEA">
              <w:rPr>
                <w:rFonts w:eastAsia="Arial"/>
                <w:b/>
                <w:bCs/>
                <w:iCs/>
                <w:szCs w:val="24"/>
              </w:rPr>
              <w:t>Etapa 5</w:t>
            </w:r>
            <w:r w:rsidRPr="009D4BEA">
              <w:rPr>
                <w:rFonts w:eastAsia="Arial"/>
                <w:iCs/>
                <w:szCs w:val="24"/>
              </w:rPr>
              <w:t>: Encerramento contratual e entrega técnica.</w:t>
            </w:r>
          </w:p>
        </w:tc>
      </w:tr>
    </w:tbl>
    <w:p w14:paraId="0E1B3DC6" w14:textId="77777777" w:rsidR="00DE7D64" w:rsidRPr="009D4BEA" w:rsidRDefault="00DE7D64" w:rsidP="00DE7D64">
      <w:pPr>
        <w:keepNext/>
        <w:keepLines/>
        <w:tabs>
          <w:tab w:val="left" w:pos="0"/>
        </w:tabs>
        <w:spacing w:before="240" w:after="240"/>
        <w:rPr>
          <w:rFonts w:eastAsia="MS Gothic"/>
          <w:b/>
          <w:bCs/>
          <w:szCs w:val="24"/>
        </w:rPr>
      </w:pPr>
      <w:r w:rsidRPr="009D4BEA">
        <w:rPr>
          <w:rFonts w:eastAsia="MS Gothic"/>
          <w:b/>
          <w:bCs/>
          <w:szCs w:val="24"/>
        </w:rPr>
        <w:lastRenderedPageBreak/>
        <w:t>Local e horário da prestação dos serviços</w:t>
      </w:r>
    </w:p>
    <w:p w14:paraId="461DA03C"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 xml:space="preserve">Os serviços serão prestados no seguinte endereço: Parque Eduardo Travassos (Parque das Águas) – Centro – Niterói – RJ </w:t>
      </w:r>
    </w:p>
    <w:p w14:paraId="7998E653"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Os serviços serão prestados no seguinte horário: De segunda a sexta-feira, das 8h às 17h, podendo haver plantões para emergências mediante prévia solicitação da SECONSER.</w:t>
      </w:r>
    </w:p>
    <w:p w14:paraId="79C8F7C2" w14:textId="77777777" w:rsidR="00DE7D64" w:rsidRPr="009D4BEA" w:rsidRDefault="00DE7D64" w:rsidP="00DE7D64">
      <w:pPr>
        <w:keepNext/>
        <w:keepLines/>
        <w:tabs>
          <w:tab w:val="left" w:pos="0"/>
        </w:tabs>
        <w:spacing w:after="240"/>
        <w:rPr>
          <w:rFonts w:eastAsia="MS Gothic"/>
          <w:b/>
          <w:bCs/>
          <w:szCs w:val="24"/>
        </w:rPr>
      </w:pPr>
      <w:r w:rsidRPr="009D4BEA">
        <w:rPr>
          <w:rFonts w:eastAsia="MS Gothic"/>
          <w:b/>
          <w:bCs/>
          <w:szCs w:val="24"/>
        </w:rPr>
        <w:t>Rotinas a serem cumpridas</w:t>
      </w:r>
    </w:p>
    <w:p w14:paraId="2DD5C630"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 xml:space="preserve">A execução contratual observará as rotinas: </w:t>
      </w:r>
    </w:p>
    <w:p w14:paraId="7D20EAE3" w14:textId="77777777" w:rsidR="00DE7D64" w:rsidRPr="009D4BEA" w:rsidRDefault="00DE7D64" w:rsidP="00DE7D64">
      <w:pPr>
        <w:pStyle w:val="PargrafodaLista"/>
        <w:numPr>
          <w:ilvl w:val="1"/>
          <w:numId w:val="34"/>
        </w:numPr>
        <w:spacing w:before="120" w:after="120" w:line="360" w:lineRule="auto"/>
        <w:ind w:right="0"/>
        <w:contextualSpacing w:val="0"/>
        <w:rPr>
          <w:rFonts w:eastAsia="Arial"/>
          <w:iCs/>
          <w:szCs w:val="24"/>
        </w:rPr>
      </w:pPr>
      <w:r w:rsidRPr="009D4BEA">
        <w:rPr>
          <w:rFonts w:eastAsia="Arial"/>
          <w:iCs/>
          <w:szCs w:val="24"/>
        </w:rPr>
        <w:t>Manutenções agendadas conforme cronograma mensal;</w:t>
      </w:r>
    </w:p>
    <w:p w14:paraId="72E0034B" w14:textId="77777777" w:rsidR="00DE7D64" w:rsidRPr="009D4BEA" w:rsidRDefault="00DE7D64" w:rsidP="00DE7D64">
      <w:pPr>
        <w:pStyle w:val="PargrafodaLista"/>
        <w:numPr>
          <w:ilvl w:val="1"/>
          <w:numId w:val="34"/>
        </w:numPr>
        <w:spacing w:before="120" w:after="120" w:line="360" w:lineRule="auto"/>
        <w:ind w:right="0"/>
        <w:contextualSpacing w:val="0"/>
        <w:rPr>
          <w:rFonts w:eastAsia="Arial"/>
          <w:iCs/>
          <w:szCs w:val="24"/>
        </w:rPr>
      </w:pPr>
      <w:r w:rsidRPr="009D4BEA">
        <w:rPr>
          <w:rFonts w:eastAsia="Arial"/>
          <w:iCs/>
          <w:szCs w:val="24"/>
        </w:rPr>
        <w:t>Atendimento corretivo emergencial em até 4 horas úteis;</w:t>
      </w:r>
    </w:p>
    <w:p w14:paraId="16EB45C4" w14:textId="77777777" w:rsidR="00DE7D64" w:rsidRPr="009D4BEA" w:rsidRDefault="00DE7D64" w:rsidP="00DE7D64">
      <w:pPr>
        <w:pStyle w:val="PargrafodaLista"/>
        <w:numPr>
          <w:ilvl w:val="1"/>
          <w:numId w:val="34"/>
        </w:numPr>
        <w:spacing w:before="120" w:after="120" w:line="360" w:lineRule="auto"/>
        <w:ind w:right="0"/>
        <w:contextualSpacing w:val="0"/>
        <w:rPr>
          <w:rFonts w:eastAsia="Arial"/>
          <w:iCs/>
          <w:szCs w:val="24"/>
        </w:rPr>
      </w:pPr>
      <w:r w:rsidRPr="009D4BEA">
        <w:rPr>
          <w:rFonts w:eastAsia="Arial"/>
          <w:iCs/>
          <w:szCs w:val="24"/>
        </w:rPr>
        <w:t>Entrega de relatórios técnicos de cada atividade;</w:t>
      </w:r>
    </w:p>
    <w:p w14:paraId="5AE02ADF" w14:textId="77777777" w:rsidR="00DE7D64" w:rsidRPr="009D4BEA" w:rsidRDefault="00DE7D64" w:rsidP="00DE7D64">
      <w:pPr>
        <w:pStyle w:val="PargrafodaLista"/>
        <w:numPr>
          <w:ilvl w:val="1"/>
          <w:numId w:val="34"/>
        </w:numPr>
        <w:spacing w:before="120" w:after="120" w:line="360" w:lineRule="auto"/>
        <w:ind w:right="0"/>
        <w:contextualSpacing w:val="0"/>
        <w:rPr>
          <w:rFonts w:eastAsia="Arial"/>
          <w:iCs/>
          <w:szCs w:val="24"/>
        </w:rPr>
      </w:pPr>
      <w:r w:rsidRPr="009D4BEA">
        <w:rPr>
          <w:rFonts w:eastAsia="Arial"/>
          <w:iCs/>
          <w:szCs w:val="24"/>
        </w:rPr>
        <w:t>Substituição de peças sempre que necessário;</w:t>
      </w:r>
    </w:p>
    <w:p w14:paraId="64D98F77" w14:textId="77777777" w:rsidR="00DE7D64" w:rsidRPr="009D4BEA" w:rsidRDefault="00DE7D64" w:rsidP="00DE7D64">
      <w:pPr>
        <w:pStyle w:val="PargrafodaLista"/>
        <w:numPr>
          <w:ilvl w:val="1"/>
          <w:numId w:val="34"/>
        </w:numPr>
        <w:spacing w:before="120" w:after="120" w:line="360" w:lineRule="auto"/>
        <w:ind w:right="0"/>
        <w:contextualSpacing w:val="0"/>
        <w:rPr>
          <w:rFonts w:eastAsia="Arial"/>
          <w:iCs/>
          <w:szCs w:val="24"/>
        </w:rPr>
      </w:pPr>
      <w:r w:rsidRPr="009D4BEA">
        <w:rPr>
          <w:rFonts w:eastAsia="Arial"/>
          <w:iCs/>
          <w:szCs w:val="24"/>
        </w:rPr>
        <w:t>Execução com metodologia própria da contratada, respeitando as diretrizes do Termo de Referência;</w:t>
      </w:r>
    </w:p>
    <w:p w14:paraId="0961BC00" w14:textId="77777777" w:rsidR="00DE7D64" w:rsidRPr="009D4BEA" w:rsidRDefault="00DE7D64" w:rsidP="00DE7D64">
      <w:pPr>
        <w:pStyle w:val="PargrafodaLista"/>
        <w:numPr>
          <w:ilvl w:val="1"/>
          <w:numId w:val="34"/>
        </w:numPr>
        <w:spacing w:before="120" w:after="120" w:line="360" w:lineRule="auto"/>
        <w:ind w:right="0"/>
        <w:contextualSpacing w:val="0"/>
        <w:rPr>
          <w:rFonts w:eastAsia="Arial"/>
          <w:iCs/>
          <w:szCs w:val="24"/>
        </w:rPr>
      </w:pPr>
      <w:r w:rsidRPr="009D4BEA">
        <w:rPr>
          <w:rFonts w:eastAsia="Arial"/>
          <w:iCs/>
          <w:szCs w:val="24"/>
        </w:rPr>
        <w:t xml:space="preserve">Adoção de critérios de </w:t>
      </w:r>
      <w:r w:rsidRPr="009D4BEA">
        <w:rPr>
          <w:rFonts w:eastAsia="Arial"/>
          <w:b/>
          <w:bCs/>
          <w:iCs/>
          <w:szCs w:val="24"/>
        </w:rPr>
        <w:t>sustentabilidade</w:t>
      </w:r>
      <w:r w:rsidRPr="009D4BEA">
        <w:rPr>
          <w:rFonts w:eastAsia="Arial"/>
          <w:iCs/>
          <w:szCs w:val="24"/>
        </w:rPr>
        <w:t>, como descarte correto de peças e uso de lubrificantes biodegradáveis;</w:t>
      </w:r>
    </w:p>
    <w:p w14:paraId="0575F178" w14:textId="77777777" w:rsidR="00DE7D64" w:rsidRPr="009D4BEA" w:rsidRDefault="00DE7D64" w:rsidP="00DE7D64">
      <w:pPr>
        <w:pStyle w:val="PargrafodaLista"/>
        <w:numPr>
          <w:ilvl w:val="1"/>
          <w:numId w:val="34"/>
        </w:numPr>
        <w:spacing w:before="120" w:after="120" w:line="360" w:lineRule="auto"/>
        <w:ind w:right="0"/>
        <w:contextualSpacing w:val="0"/>
        <w:rPr>
          <w:rFonts w:eastAsia="Arial"/>
          <w:iCs/>
          <w:szCs w:val="24"/>
        </w:rPr>
      </w:pPr>
      <w:r w:rsidRPr="009D4BEA">
        <w:rPr>
          <w:rFonts w:eastAsia="Arial"/>
          <w:iCs/>
          <w:szCs w:val="24"/>
        </w:rPr>
        <w:t>A execução dos serviços deverá respeitar uma metodologia previamente elaborada pela CONTRATADA, priorizando segurança; utilização do menor espaço possível das áreas de passeio e via pública; menor tempo possível para realização dos serviços; acessibilidade; carga, transporte e destino adequados; adequação à legislação municipal de posturas;</w:t>
      </w:r>
    </w:p>
    <w:p w14:paraId="18BD352E" w14:textId="77777777" w:rsidR="00DE7D64" w:rsidRPr="009D4BEA" w:rsidRDefault="00DE7D64" w:rsidP="00DE7D64">
      <w:pPr>
        <w:pStyle w:val="PargrafodaLista"/>
        <w:numPr>
          <w:ilvl w:val="1"/>
          <w:numId w:val="34"/>
        </w:numPr>
        <w:spacing w:before="120" w:after="120" w:line="360" w:lineRule="auto"/>
        <w:ind w:right="0"/>
        <w:contextualSpacing w:val="0"/>
        <w:rPr>
          <w:rFonts w:eastAsia="Arial"/>
          <w:iCs/>
          <w:szCs w:val="24"/>
        </w:rPr>
      </w:pPr>
      <w:r w:rsidRPr="009D4BEA">
        <w:rPr>
          <w:rFonts w:eastAsia="Arial"/>
          <w:iCs/>
          <w:szCs w:val="24"/>
        </w:rPr>
        <w:t>Na execução dos serviços deverá haver compatibilidade com os projetos e com as infraestruturas e interferências existentes. Quando não existirem no local de execução das intervenções, quanto as infraestruturas necessárias à execução/instalações dos referidos equipamentos, a CONTRATADA deverá informar onde deverá executar os serviços de infraestrutura até o limite mínimo de 1,5 metros para cada lado da via, no sentido longitudinal do passeio, mais a área de entorno do equipamento instalado, prevendo condições para as futuras ligações necessárias;</w:t>
      </w:r>
    </w:p>
    <w:p w14:paraId="2DADDC1C" w14:textId="77777777" w:rsidR="00DE7D64" w:rsidRPr="009D4BEA" w:rsidRDefault="00DE7D64" w:rsidP="00DE7D64">
      <w:pPr>
        <w:pStyle w:val="PargrafodaLista"/>
        <w:numPr>
          <w:ilvl w:val="1"/>
          <w:numId w:val="34"/>
        </w:numPr>
        <w:spacing w:before="120" w:after="120" w:line="360" w:lineRule="auto"/>
        <w:ind w:right="0"/>
        <w:contextualSpacing w:val="0"/>
        <w:rPr>
          <w:rFonts w:eastAsia="Arial"/>
          <w:iCs/>
          <w:szCs w:val="24"/>
        </w:rPr>
      </w:pPr>
      <w:r w:rsidRPr="009D4BEA">
        <w:rPr>
          <w:rFonts w:eastAsia="Arial"/>
          <w:iCs/>
          <w:szCs w:val="24"/>
        </w:rPr>
        <w:lastRenderedPageBreak/>
        <w:t>Deverão ser consideradas as condições de segurança referentes à execução dos serviços, assim como das pessoas que se utilizam dos passeios públicos e locais onde serão realizadas as intervenções e serviços;</w:t>
      </w:r>
    </w:p>
    <w:p w14:paraId="01E1F312" w14:textId="77777777" w:rsidR="00DE7D64" w:rsidRPr="009D4BEA" w:rsidRDefault="00DE7D64" w:rsidP="00DE7D64">
      <w:pPr>
        <w:pStyle w:val="PargrafodaLista"/>
        <w:numPr>
          <w:ilvl w:val="1"/>
          <w:numId w:val="34"/>
        </w:numPr>
        <w:spacing w:before="120" w:after="120" w:line="360" w:lineRule="auto"/>
        <w:ind w:right="0"/>
        <w:contextualSpacing w:val="0"/>
        <w:rPr>
          <w:rFonts w:eastAsia="Arial"/>
          <w:iCs/>
          <w:szCs w:val="24"/>
        </w:rPr>
      </w:pPr>
      <w:r w:rsidRPr="009D4BEA">
        <w:rPr>
          <w:rFonts w:eastAsia="Arial"/>
          <w:iCs/>
          <w:szCs w:val="24"/>
        </w:rPr>
        <w:t>Deverão ser realizados registros fotográficos antes, durante e depois da execução dos serviços, de tal forma que se tenha imagens esclarecedoras, inclusive de eventuais interferências e dificuldades encontradas;</w:t>
      </w:r>
    </w:p>
    <w:p w14:paraId="5436A54C" w14:textId="77777777" w:rsidR="00DE7D64" w:rsidRPr="009D4BEA" w:rsidRDefault="00DE7D64" w:rsidP="00DE7D64">
      <w:pPr>
        <w:pStyle w:val="PargrafodaLista"/>
        <w:numPr>
          <w:ilvl w:val="1"/>
          <w:numId w:val="34"/>
        </w:numPr>
        <w:spacing w:before="120" w:after="120" w:line="360" w:lineRule="auto"/>
        <w:ind w:right="0"/>
        <w:contextualSpacing w:val="0"/>
        <w:rPr>
          <w:rFonts w:eastAsia="Arial"/>
          <w:iCs/>
          <w:szCs w:val="24"/>
        </w:rPr>
      </w:pPr>
      <w:r w:rsidRPr="009D4BEA">
        <w:rPr>
          <w:rFonts w:eastAsia="Arial"/>
          <w:iCs/>
          <w:szCs w:val="24"/>
        </w:rPr>
        <w:t>A Contratada disponibilizará veículo modelo utilitário, utilizando carro de motor, de preferência 100% elétrico, para tarefas de fiscalização inclusive motorista, atendendo ao art. 1º do decreto municipal 14.768/2023;</w:t>
      </w:r>
    </w:p>
    <w:p w14:paraId="4F703172" w14:textId="77777777" w:rsidR="00DE7D64" w:rsidRPr="009D4BEA" w:rsidRDefault="00DE7D64" w:rsidP="00DE7D64">
      <w:pPr>
        <w:keepNext/>
        <w:keepLines/>
        <w:tabs>
          <w:tab w:val="left" w:pos="0"/>
        </w:tabs>
        <w:spacing w:after="240"/>
        <w:rPr>
          <w:rFonts w:eastAsia="MS Gothic"/>
          <w:b/>
          <w:bCs/>
          <w:szCs w:val="24"/>
        </w:rPr>
      </w:pPr>
      <w:r w:rsidRPr="009D4BEA">
        <w:rPr>
          <w:rFonts w:eastAsia="MS Gothic"/>
          <w:b/>
          <w:bCs/>
          <w:szCs w:val="24"/>
        </w:rPr>
        <w:t>Materiais a serem disponibilizados</w:t>
      </w:r>
    </w:p>
    <w:p w14:paraId="1E25D548"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 xml:space="preserve">Para a perfeita execução dos serviços, a Contratada deverá disponibilizar os materiais, equipamentos, ferramentas e utensílios necessários, nas quantidades estimadas e qualidades a seguir estabelecidas, promovendo sua substituição quando necessário: </w:t>
      </w:r>
    </w:p>
    <w:p w14:paraId="2C73F018" w14:textId="77777777" w:rsidR="00DE7D64" w:rsidRPr="009D4BEA" w:rsidRDefault="00DE7D64" w:rsidP="00DE7D64">
      <w:pPr>
        <w:pStyle w:val="PargrafodaLista"/>
        <w:numPr>
          <w:ilvl w:val="1"/>
          <w:numId w:val="35"/>
        </w:numPr>
        <w:spacing w:before="120" w:after="120" w:line="276" w:lineRule="auto"/>
        <w:ind w:right="0"/>
        <w:contextualSpacing w:val="0"/>
        <w:rPr>
          <w:rFonts w:eastAsia="Arial"/>
          <w:iCs/>
          <w:szCs w:val="24"/>
        </w:rPr>
      </w:pPr>
      <w:r w:rsidRPr="009D4BEA">
        <w:rPr>
          <w:rFonts w:eastAsia="Arial"/>
          <w:iCs/>
          <w:szCs w:val="24"/>
        </w:rPr>
        <w:t>Peças originais ou certificadas;</w:t>
      </w:r>
    </w:p>
    <w:p w14:paraId="76CE8063" w14:textId="77777777" w:rsidR="00DE7D64" w:rsidRPr="009D4BEA" w:rsidRDefault="00DE7D64" w:rsidP="00DE7D64">
      <w:pPr>
        <w:pStyle w:val="PargrafodaLista"/>
        <w:numPr>
          <w:ilvl w:val="1"/>
          <w:numId w:val="35"/>
        </w:numPr>
        <w:spacing w:before="120" w:after="120" w:line="276" w:lineRule="auto"/>
        <w:ind w:right="0"/>
        <w:contextualSpacing w:val="0"/>
        <w:rPr>
          <w:rFonts w:eastAsia="Arial"/>
          <w:iCs/>
          <w:szCs w:val="24"/>
        </w:rPr>
      </w:pPr>
      <w:r w:rsidRPr="009D4BEA">
        <w:rPr>
          <w:rFonts w:eastAsia="Arial"/>
          <w:iCs/>
          <w:szCs w:val="24"/>
        </w:rPr>
        <w:t>Lubrificantes e produtos compatíveis com normas ambientais;</w:t>
      </w:r>
    </w:p>
    <w:p w14:paraId="6B205497" w14:textId="77777777" w:rsidR="00DE7D64" w:rsidRPr="009D4BEA" w:rsidRDefault="00DE7D64" w:rsidP="00DE7D64">
      <w:pPr>
        <w:pStyle w:val="PargrafodaLista"/>
        <w:numPr>
          <w:ilvl w:val="1"/>
          <w:numId w:val="35"/>
        </w:numPr>
        <w:spacing w:before="120" w:after="120" w:line="276" w:lineRule="auto"/>
        <w:ind w:right="0"/>
        <w:contextualSpacing w:val="0"/>
        <w:rPr>
          <w:rFonts w:eastAsia="Arial"/>
          <w:iCs/>
          <w:szCs w:val="24"/>
        </w:rPr>
      </w:pPr>
      <w:r w:rsidRPr="009D4BEA">
        <w:rPr>
          <w:rFonts w:eastAsia="Arial"/>
          <w:iCs/>
          <w:szCs w:val="24"/>
        </w:rPr>
        <w:t>Equipamentos de manutenção e diagnóstico;</w:t>
      </w:r>
    </w:p>
    <w:p w14:paraId="525A2428" w14:textId="77777777" w:rsidR="00DE7D64" w:rsidRPr="009D4BEA" w:rsidRDefault="00DE7D64" w:rsidP="00DE7D64">
      <w:pPr>
        <w:pStyle w:val="PargrafodaLista"/>
        <w:numPr>
          <w:ilvl w:val="1"/>
          <w:numId w:val="35"/>
        </w:numPr>
        <w:spacing w:before="120" w:after="120" w:line="276" w:lineRule="auto"/>
        <w:ind w:right="0"/>
        <w:contextualSpacing w:val="0"/>
        <w:rPr>
          <w:rFonts w:eastAsia="Arial"/>
          <w:iCs/>
          <w:szCs w:val="24"/>
        </w:rPr>
      </w:pPr>
      <w:r w:rsidRPr="009D4BEA">
        <w:rPr>
          <w:rFonts w:eastAsia="Arial"/>
          <w:iCs/>
          <w:szCs w:val="24"/>
        </w:rPr>
        <w:t>Equipamentos de Proteção Individual (EPI);</w:t>
      </w:r>
    </w:p>
    <w:p w14:paraId="672A03BF" w14:textId="77777777" w:rsidR="00DE7D64" w:rsidRPr="009D4BEA" w:rsidRDefault="00DE7D64" w:rsidP="00DE7D64">
      <w:pPr>
        <w:pStyle w:val="PargrafodaLista"/>
        <w:numPr>
          <w:ilvl w:val="1"/>
          <w:numId w:val="35"/>
        </w:numPr>
        <w:spacing w:before="120" w:after="120" w:line="276" w:lineRule="auto"/>
        <w:ind w:right="0"/>
        <w:contextualSpacing w:val="0"/>
        <w:rPr>
          <w:rFonts w:eastAsia="Arial"/>
          <w:iCs/>
          <w:szCs w:val="24"/>
        </w:rPr>
      </w:pPr>
      <w:r w:rsidRPr="009D4BEA">
        <w:rPr>
          <w:rFonts w:eastAsia="Arial"/>
          <w:iCs/>
          <w:szCs w:val="24"/>
        </w:rPr>
        <w:t>Veículo utilitário (preferencialmente 100% elétrico), conforme Decreto Municipal nº 14.768/2023;</w:t>
      </w:r>
    </w:p>
    <w:p w14:paraId="51DEA1D5" w14:textId="77777777" w:rsidR="00DE7D64" w:rsidRPr="00517D05"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517D05">
        <w:rPr>
          <w:szCs w:val="24"/>
        </w:rPr>
        <w:t xml:space="preserve">Notas Explicativas: A Contratada deverá responder pela limpeza do local, e a coleta, transporte e destinação final dos resíduos gerados pelas atividades e serviços executados durante a execução; </w:t>
      </w:r>
      <w:proofErr w:type="gramStart"/>
      <w:r w:rsidRPr="00517D05">
        <w:rPr>
          <w:szCs w:val="24"/>
        </w:rPr>
        <w:t>Cada</w:t>
      </w:r>
      <w:proofErr w:type="gramEnd"/>
      <w:r w:rsidRPr="00517D05">
        <w:rPr>
          <w:szCs w:val="24"/>
        </w:rPr>
        <w:t xml:space="preserve"> etapa relativa à execução dos serviços, deverá ser precedida e sucedida da devida organização e limpeza dos locais de trabalho, como forma de minimizar as possíveis e indesejáveis interferências no sistema viário e nos passeios públicos.</w:t>
      </w:r>
    </w:p>
    <w:p w14:paraId="64F35459" w14:textId="77777777" w:rsidR="00DE7D64" w:rsidRPr="009D4BEA" w:rsidRDefault="00DE7D64" w:rsidP="00DE7D64">
      <w:pPr>
        <w:keepNext/>
        <w:keepLines/>
        <w:tabs>
          <w:tab w:val="left" w:pos="0"/>
        </w:tabs>
        <w:spacing w:after="240"/>
        <w:rPr>
          <w:rFonts w:eastAsia="MS Gothic"/>
          <w:b/>
          <w:bCs/>
          <w:szCs w:val="24"/>
        </w:rPr>
      </w:pPr>
      <w:r w:rsidRPr="009D4BEA">
        <w:rPr>
          <w:rFonts w:eastAsia="MS Gothic"/>
          <w:b/>
          <w:bCs/>
          <w:szCs w:val="24"/>
        </w:rPr>
        <w:t>Informações relevantes para o dimensionamento da proposta</w:t>
      </w:r>
    </w:p>
    <w:p w14:paraId="65F7D0B7"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 xml:space="preserve">A demanda do órgão tem como base as seguintes características: </w:t>
      </w:r>
    </w:p>
    <w:p w14:paraId="6F0EFC61" w14:textId="77777777" w:rsidR="00DE7D64" w:rsidRPr="009D4BEA" w:rsidRDefault="00DE7D64" w:rsidP="00DE7D64">
      <w:pPr>
        <w:pStyle w:val="PargrafodaLista"/>
        <w:numPr>
          <w:ilvl w:val="0"/>
          <w:numId w:val="36"/>
        </w:numPr>
        <w:spacing w:before="120" w:after="120" w:line="276" w:lineRule="auto"/>
        <w:ind w:right="0"/>
        <w:contextualSpacing w:val="0"/>
        <w:rPr>
          <w:rFonts w:eastAsia="Arial"/>
          <w:iCs/>
          <w:szCs w:val="24"/>
        </w:rPr>
      </w:pPr>
      <w:r w:rsidRPr="009D4BEA">
        <w:rPr>
          <w:rFonts w:eastAsia="Arial"/>
          <w:iCs/>
          <w:szCs w:val="24"/>
        </w:rPr>
        <w:t>Equipamento principal: elevador de passageiros com capacidade para 2.475kg (33 pessoas);</w:t>
      </w:r>
    </w:p>
    <w:p w14:paraId="2CF517C4" w14:textId="77777777" w:rsidR="00DE7D64" w:rsidRPr="009D4BEA" w:rsidRDefault="00DE7D64" w:rsidP="00DE7D64">
      <w:pPr>
        <w:pStyle w:val="PargrafodaLista"/>
        <w:numPr>
          <w:ilvl w:val="0"/>
          <w:numId w:val="36"/>
        </w:numPr>
        <w:spacing w:before="120" w:after="120" w:line="276" w:lineRule="auto"/>
        <w:ind w:right="0"/>
        <w:contextualSpacing w:val="0"/>
        <w:rPr>
          <w:rFonts w:eastAsia="Arial"/>
          <w:iCs/>
          <w:szCs w:val="24"/>
        </w:rPr>
      </w:pPr>
      <w:r w:rsidRPr="009D4BEA">
        <w:rPr>
          <w:rFonts w:eastAsia="Arial"/>
          <w:iCs/>
          <w:szCs w:val="24"/>
        </w:rPr>
        <w:lastRenderedPageBreak/>
        <w:t>Necessidade de equipe técnica mínima com engenheiros civis, elétricos, mecânicos e encarregado;</w:t>
      </w:r>
    </w:p>
    <w:p w14:paraId="519D7DDD" w14:textId="77777777" w:rsidR="00DE7D64" w:rsidRPr="009D4BEA" w:rsidRDefault="00DE7D64" w:rsidP="00DE7D64">
      <w:pPr>
        <w:pStyle w:val="PargrafodaLista"/>
        <w:numPr>
          <w:ilvl w:val="0"/>
          <w:numId w:val="36"/>
        </w:numPr>
        <w:spacing w:before="120" w:after="120" w:line="276" w:lineRule="auto"/>
        <w:ind w:right="0"/>
        <w:contextualSpacing w:val="0"/>
        <w:rPr>
          <w:rFonts w:eastAsia="Arial"/>
          <w:iCs/>
          <w:szCs w:val="24"/>
        </w:rPr>
      </w:pPr>
      <w:r w:rsidRPr="009D4BEA">
        <w:rPr>
          <w:rFonts w:eastAsia="Arial"/>
          <w:iCs/>
          <w:szCs w:val="24"/>
        </w:rPr>
        <w:t>Atendimento integral no Parque Eduardo Travassos;</w:t>
      </w:r>
    </w:p>
    <w:p w14:paraId="21F261F3" w14:textId="77777777" w:rsidR="00DE7D64" w:rsidRPr="009D4BEA" w:rsidRDefault="00DE7D64" w:rsidP="00DE7D64">
      <w:pPr>
        <w:pStyle w:val="PargrafodaLista"/>
        <w:numPr>
          <w:ilvl w:val="0"/>
          <w:numId w:val="36"/>
        </w:numPr>
        <w:spacing w:before="120" w:after="120" w:line="276" w:lineRule="auto"/>
        <w:ind w:right="0"/>
        <w:contextualSpacing w:val="0"/>
        <w:rPr>
          <w:rFonts w:eastAsia="Arial"/>
          <w:iCs/>
          <w:szCs w:val="24"/>
        </w:rPr>
      </w:pPr>
      <w:r w:rsidRPr="009D4BEA">
        <w:rPr>
          <w:rFonts w:eastAsia="Arial"/>
          <w:iCs/>
          <w:szCs w:val="24"/>
        </w:rPr>
        <w:t>Responsabilidade da contratada pela limpeza do local, transporte e destinação dos resíduos;</w:t>
      </w:r>
    </w:p>
    <w:p w14:paraId="6AA478DF" w14:textId="77777777" w:rsidR="00DE7D64" w:rsidRPr="009D4BEA" w:rsidRDefault="00DE7D64" w:rsidP="00DE7D64">
      <w:pPr>
        <w:pStyle w:val="PargrafodaLista"/>
        <w:numPr>
          <w:ilvl w:val="0"/>
          <w:numId w:val="36"/>
        </w:numPr>
        <w:spacing w:before="120" w:after="120" w:line="276" w:lineRule="auto"/>
        <w:ind w:right="0"/>
        <w:contextualSpacing w:val="0"/>
        <w:rPr>
          <w:rFonts w:eastAsia="Arial"/>
          <w:iCs/>
          <w:szCs w:val="24"/>
        </w:rPr>
      </w:pPr>
      <w:r w:rsidRPr="009D4BEA">
        <w:rPr>
          <w:rFonts w:eastAsia="Arial"/>
          <w:iCs/>
          <w:szCs w:val="24"/>
        </w:rPr>
        <w:t xml:space="preserve">Observância à legislação trabalhista e normas técnicas de segurança do trabalho (NR-10, NR-35, </w:t>
      </w:r>
      <w:proofErr w:type="spellStart"/>
      <w:r w:rsidRPr="009D4BEA">
        <w:rPr>
          <w:rFonts w:eastAsia="Arial"/>
          <w:iCs/>
          <w:szCs w:val="24"/>
        </w:rPr>
        <w:t>etc</w:t>
      </w:r>
      <w:proofErr w:type="spellEnd"/>
      <w:r w:rsidRPr="009D4BEA">
        <w:rPr>
          <w:rFonts w:eastAsia="Arial"/>
          <w:iCs/>
          <w:szCs w:val="24"/>
        </w:rPr>
        <w:t>).</w:t>
      </w:r>
    </w:p>
    <w:p w14:paraId="42BDFBCC"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rFonts w:eastAsia="Arial"/>
          <w:iCs/>
          <w:szCs w:val="24"/>
        </w:rPr>
      </w:pPr>
      <w:r w:rsidRPr="009D4BEA">
        <w:rPr>
          <w:rFonts w:eastAsia="Arial"/>
          <w:b/>
          <w:bCs/>
          <w:iCs/>
          <w:szCs w:val="24"/>
        </w:rPr>
        <w:lastRenderedPageBreak/>
        <w:t>Notas Explicativas:</w:t>
      </w:r>
      <w:r w:rsidRPr="009D4BEA">
        <w:rPr>
          <w:rFonts w:eastAsia="Arial"/>
          <w:iCs/>
          <w:szCs w:val="24"/>
        </w:rPr>
        <w:t xml:space="preserve"> A ausência de entendimento adequado das rotinas da SECONSER poderá comprometer a execução contratual e causar prejuízos operacionais.</w:t>
      </w:r>
    </w:p>
    <w:p w14:paraId="0D719375" w14:textId="77777777" w:rsidR="00DE7D64" w:rsidRPr="009D4BEA" w:rsidRDefault="00DE7D64" w:rsidP="00DE7D64">
      <w:pPr>
        <w:keepNext/>
        <w:keepLines/>
        <w:tabs>
          <w:tab w:val="left" w:pos="0"/>
        </w:tabs>
        <w:spacing w:after="240"/>
        <w:rPr>
          <w:rFonts w:eastAsia="MS Gothic"/>
          <w:b/>
          <w:bCs/>
          <w:szCs w:val="24"/>
        </w:rPr>
      </w:pPr>
      <w:r w:rsidRPr="009D4BEA">
        <w:rPr>
          <w:rFonts w:eastAsia="MS Gothic"/>
          <w:b/>
          <w:bCs/>
          <w:szCs w:val="24"/>
        </w:rPr>
        <w:t>Especificação da garantia do serviço (art. 40, §1º, inciso III, da Lei nº 14.133, de 2021)</w:t>
      </w:r>
    </w:p>
    <w:p w14:paraId="5932BAE1"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O prazo de garantia contratual dos serviços, complementar à garantia legal, será de, no mínimo 12 (doze) meses, contado a partir do primeiro dia útil subsequente à data do recebimento definitivo do objeto.</w:t>
      </w:r>
    </w:p>
    <w:p w14:paraId="0A383F9B"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 xml:space="preserve">A exigência de </w:t>
      </w:r>
      <w:r w:rsidRPr="009D4BEA">
        <w:rPr>
          <w:b/>
          <w:bCs/>
          <w:szCs w:val="24"/>
        </w:rPr>
        <w:t xml:space="preserve">garantia contratual complementar </w:t>
      </w:r>
      <w:r w:rsidRPr="009D4BEA">
        <w:rPr>
          <w:szCs w:val="24"/>
        </w:rPr>
        <w:t>encontra amparo no artigo 40, §1º, inciso III, da Lei nº 14.133/2021, e se mostra necessária devido à natureza contínua e essencial dos serviços prestados, os quais envolvem:</w:t>
      </w:r>
    </w:p>
    <w:p w14:paraId="2AECC612" w14:textId="77777777" w:rsidR="00DE7D64" w:rsidRPr="009D4BEA"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sidRPr="00517D05">
        <w:rPr>
          <w:rFonts w:eastAsia="Arial"/>
          <w:iCs/>
          <w:szCs w:val="24"/>
        </w:rPr>
        <w:t>Sistemas</w:t>
      </w:r>
      <w:r w:rsidRPr="009D4BEA">
        <w:rPr>
          <w:szCs w:val="24"/>
        </w:rPr>
        <w:t xml:space="preserve"> eletromecânicos complexos, sujeitos a desgaste e falhas operacionais que podem comprometer a segurança de usuários;</w:t>
      </w:r>
    </w:p>
    <w:p w14:paraId="5877732F" w14:textId="77777777" w:rsidR="00DE7D64" w:rsidRPr="00517D05" w:rsidRDefault="00DE7D64" w:rsidP="00DE7D64">
      <w:pPr>
        <w:pStyle w:val="PargrafodaLista"/>
        <w:keepNext/>
        <w:keepLines/>
        <w:numPr>
          <w:ilvl w:val="2"/>
          <w:numId w:val="31"/>
        </w:numPr>
        <w:tabs>
          <w:tab w:val="left" w:pos="0"/>
        </w:tabs>
        <w:spacing w:before="120" w:after="120" w:line="360" w:lineRule="auto"/>
        <w:ind w:right="0"/>
        <w:contextualSpacing w:val="0"/>
        <w:rPr>
          <w:rFonts w:eastAsia="Arial"/>
          <w:iCs/>
          <w:szCs w:val="24"/>
        </w:rPr>
      </w:pPr>
      <w:r w:rsidRPr="00517D05">
        <w:rPr>
          <w:rFonts w:eastAsia="Arial"/>
          <w:iCs/>
          <w:szCs w:val="24"/>
        </w:rPr>
        <w:t>Elevador de alta capacidade (2.475 kg / 33 passageiros), cujo funcionamento contínuo é fundamental à acessibilidade e à operação do equipamento público;</w:t>
      </w:r>
    </w:p>
    <w:p w14:paraId="798AB952" w14:textId="77777777" w:rsidR="00DE7D64" w:rsidRPr="00517D05" w:rsidRDefault="00DE7D64" w:rsidP="00DE7D64">
      <w:pPr>
        <w:pStyle w:val="PargrafodaLista"/>
        <w:keepNext/>
        <w:keepLines/>
        <w:numPr>
          <w:ilvl w:val="2"/>
          <w:numId w:val="31"/>
        </w:numPr>
        <w:tabs>
          <w:tab w:val="left" w:pos="0"/>
        </w:tabs>
        <w:spacing w:before="120" w:after="120" w:line="360" w:lineRule="auto"/>
        <w:ind w:right="0"/>
        <w:contextualSpacing w:val="0"/>
        <w:rPr>
          <w:rFonts w:eastAsia="Arial"/>
          <w:iCs/>
          <w:szCs w:val="24"/>
        </w:rPr>
      </w:pPr>
      <w:r w:rsidRPr="00517D05">
        <w:rPr>
          <w:rFonts w:eastAsia="Arial"/>
          <w:iCs/>
          <w:szCs w:val="24"/>
        </w:rPr>
        <w:t>Riscos de danos materiais ou à integridade física de terceiros, em caso de falhas decorrentes de vícios ocultos ou má execução dos serviços;</w:t>
      </w:r>
    </w:p>
    <w:p w14:paraId="59F48A87" w14:textId="77777777" w:rsidR="00DE7D64" w:rsidRPr="00517D05" w:rsidRDefault="00DE7D64" w:rsidP="00DE7D64">
      <w:pPr>
        <w:pStyle w:val="PargrafodaLista"/>
        <w:keepNext/>
        <w:keepLines/>
        <w:numPr>
          <w:ilvl w:val="2"/>
          <w:numId w:val="31"/>
        </w:numPr>
        <w:tabs>
          <w:tab w:val="left" w:pos="0"/>
        </w:tabs>
        <w:spacing w:before="120" w:after="120" w:line="360" w:lineRule="auto"/>
        <w:ind w:right="0"/>
        <w:contextualSpacing w:val="0"/>
        <w:rPr>
          <w:rFonts w:eastAsia="Arial"/>
          <w:iCs/>
          <w:szCs w:val="24"/>
        </w:rPr>
      </w:pPr>
      <w:r w:rsidRPr="00517D05">
        <w:rPr>
          <w:rFonts w:eastAsia="Arial"/>
          <w:iCs/>
          <w:szCs w:val="24"/>
        </w:rPr>
        <w:t>A importância de garantir a responsabilidade técnica da contratada sobre os materiais e peças aplicadas, inclusive aquelas com vida útil superior ao período de execução do contrato.</w:t>
      </w:r>
    </w:p>
    <w:p w14:paraId="1573541B"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Adicionalmente, o artigo 40, inciso VIII, do Decreto Municipal nº 14.730/2023 determina expressamente que o Termo de Referência deverá conter a especificação da garantia exigida, bem como das condições de manutenção e assistência técnica, quando aplicável.</w:t>
      </w:r>
    </w:p>
    <w:p w14:paraId="046E5B57"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Portanto, a exigência de garantia contratual estendida visa assegurar que, mesmo após a entrega definitiva, o Município disponha de respaldo técnico e jurídico para solicitar correções, substituições ou reparos em caso de falhas de execução, defeitos ou vícios ocultos, resguardando o interesse público, a segurança dos usuários e o erário.</w:t>
      </w:r>
    </w:p>
    <w:p w14:paraId="18B2CFAE" w14:textId="77777777" w:rsidR="00DE7D64" w:rsidRPr="009D4BEA" w:rsidRDefault="00DE7D64" w:rsidP="00DE7D64">
      <w:pPr>
        <w:keepNext/>
        <w:keepLines/>
        <w:tabs>
          <w:tab w:val="left" w:pos="0"/>
        </w:tabs>
        <w:spacing w:after="240"/>
        <w:rPr>
          <w:rFonts w:eastAsia="MS Gothic"/>
          <w:b/>
          <w:bCs/>
          <w:szCs w:val="24"/>
        </w:rPr>
      </w:pPr>
      <w:r w:rsidRPr="009D4BEA">
        <w:rPr>
          <w:rFonts w:eastAsia="MS Gothic"/>
          <w:b/>
          <w:bCs/>
          <w:szCs w:val="24"/>
        </w:rPr>
        <w:t xml:space="preserve">Procedimentos de transição e finalização do contrato </w:t>
      </w:r>
    </w:p>
    <w:p w14:paraId="1ED60D18" w14:textId="77777777" w:rsidR="00DE7D64"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lastRenderedPageBreak/>
        <w:t>Os procedimentos de transição e finalização do contrato constituem-se das seguintes etapas</w:t>
      </w:r>
      <w:r>
        <w:rPr>
          <w:szCs w:val="24"/>
        </w:rPr>
        <w:t>:</w:t>
      </w:r>
    </w:p>
    <w:p w14:paraId="14C1251E" w14:textId="77777777" w:rsidR="00DE7D64" w:rsidRPr="0015311D"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sidRPr="0015311D">
        <w:rPr>
          <w:rFonts w:eastAsia="Arial"/>
          <w:iCs/>
          <w:szCs w:val="24"/>
        </w:rPr>
        <w:t xml:space="preserve">Entrega de </w:t>
      </w:r>
      <w:r w:rsidRPr="0015311D">
        <w:rPr>
          <w:rFonts w:eastAsia="MS Mincho"/>
          <w:szCs w:val="24"/>
        </w:rPr>
        <w:t>relatório</w:t>
      </w:r>
      <w:r w:rsidRPr="0015311D">
        <w:rPr>
          <w:rFonts w:eastAsia="Arial"/>
          <w:iCs/>
          <w:szCs w:val="24"/>
        </w:rPr>
        <w:t xml:space="preserve"> final com avaliação técnica das manutenções realizadas;</w:t>
      </w:r>
    </w:p>
    <w:p w14:paraId="50B9A9BE" w14:textId="77777777" w:rsidR="00DE7D64" w:rsidRPr="009D4BEA" w:rsidRDefault="00DE7D64" w:rsidP="00DE7D64">
      <w:pPr>
        <w:pStyle w:val="PargrafodaLista"/>
        <w:keepNext/>
        <w:keepLines/>
        <w:numPr>
          <w:ilvl w:val="2"/>
          <w:numId w:val="31"/>
        </w:numPr>
        <w:tabs>
          <w:tab w:val="left" w:pos="0"/>
        </w:tabs>
        <w:spacing w:before="120" w:after="120" w:line="360" w:lineRule="auto"/>
        <w:ind w:right="0"/>
        <w:contextualSpacing w:val="0"/>
        <w:rPr>
          <w:rFonts w:eastAsia="Arial"/>
          <w:iCs/>
          <w:szCs w:val="24"/>
        </w:rPr>
      </w:pPr>
      <w:r w:rsidRPr="009D4BEA">
        <w:rPr>
          <w:rFonts w:eastAsia="Arial"/>
          <w:iCs/>
          <w:szCs w:val="24"/>
        </w:rPr>
        <w:t>Transferência de informações, histórico técnico e cronograma de manutenção à SECONSER;</w:t>
      </w:r>
    </w:p>
    <w:p w14:paraId="7DB1C08D" w14:textId="77777777" w:rsidR="00DE7D64" w:rsidRPr="009D4BEA" w:rsidRDefault="00DE7D64" w:rsidP="00DE7D64">
      <w:pPr>
        <w:pStyle w:val="PargrafodaLista"/>
        <w:keepNext/>
        <w:keepLines/>
        <w:numPr>
          <w:ilvl w:val="2"/>
          <w:numId w:val="31"/>
        </w:numPr>
        <w:tabs>
          <w:tab w:val="left" w:pos="0"/>
        </w:tabs>
        <w:spacing w:before="120" w:after="120" w:line="360" w:lineRule="auto"/>
        <w:ind w:right="0"/>
        <w:contextualSpacing w:val="0"/>
        <w:rPr>
          <w:rFonts w:eastAsia="Arial"/>
          <w:iCs/>
          <w:szCs w:val="24"/>
        </w:rPr>
      </w:pPr>
      <w:r w:rsidRPr="009D4BEA">
        <w:rPr>
          <w:rFonts w:eastAsia="Arial"/>
          <w:iCs/>
          <w:szCs w:val="24"/>
        </w:rPr>
        <w:t>Eventual capacitação da equipe técnica da SECONSER ou nova empresa contratada;</w:t>
      </w:r>
    </w:p>
    <w:p w14:paraId="2734DBF5" w14:textId="77777777" w:rsidR="00DE7D64" w:rsidRPr="009D4BEA" w:rsidRDefault="00DE7D64" w:rsidP="00DE7D64">
      <w:pPr>
        <w:pStyle w:val="PargrafodaLista"/>
        <w:keepNext/>
        <w:keepLines/>
        <w:numPr>
          <w:ilvl w:val="2"/>
          <w:numId w:val="31"/>
        </w:numPr>
        <w:tabs>
          <w:tab w:val="left" w:pos="0"/>
        </w:tabs>
        <w:spacing w:before="120" w:after="120" w:line="360" w:lineRule="auto"/>
        <w:ind w:right="0"/>
        <w:contextualSpacing w:val="0"/>
        <w:rPr>
          <w:rFonts w:eastAsia="Arial"/>
          <w:iCs/>
          <w:szCs w:val="24"/>
        </w:rPr>
      </w:pPr>
      <w:r w:rsidRPr="009D4BEA">
        <w:rPr>
          <w:rFonts w:eastAsia="Arial"/>
          <w:iCs/>
          <w:szCs w:val="24"/>
        </w:rPr>
        <w:t>Vistoria técnica de encerramento com emissão de termo de recebimento definitivo.</w:t>
      </w:r>
    </w:p>
    <w:p w14:paraId="31E70DDC"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rFonts w:eastAsia="Arial"/>
          <w:szCs w:val="24"/>
        </w:rPr>
      </w:pPr>
      <w:r w:rsidRPr="009D4BEA">
        <w:rPr>
          <w:rFonts w:eastAsia="Arial"/>
          <w:b/>
          <w:bCs/>
          <w:szCs w:val="24"/>
        </w:rPr>
        <w:t>Notas Explicativas:</w:t>
      </w:r>
      <w:r w:rsidRPr="009D4BEA">
        <w:rPr>
          <w:rFonts w:eastAsia="Arial"/>
          <w:szCs w:val="24"/>
        </w:rPr>
        <w:t xml:space="preserve"> A transição assegura a continuidade da manutenção e preserva o conhecimento técnico adquirido durante a execução contratual.</w:t>
      </w:r>
    </w:p>
    <w:p w14:paraId="080B922F" w14:textId="77777777" w:rsidR="00DE7D64" w:rsidRPr="009D4BEA" w:rsidRDefault="00DE7D64" w:rsidP="00DE7D64">
      <w:pPr>
        <w:pStyle w:val="PargrafodaLista"/>
        <w:keepNext/>
        <w:keepLines/>
        <w:numPr>
          <w:ilvl w:val="0"/>
          <w:numId w:val="31"/>
        </w:numPr>
        <w:tabs>
          <w:tab w:val="left" w:pos="0"/>
        </w:tabs>
        <w:spacing w:before="120" w:after="120" w:line="360" w:lineRule="auto"/>
        <w:ind w:left="284" w:right="0" w:hanging="284"/>
        <w:contextualSpacing w:val="0"/>
        <w:outlineLvl w:val="0"/>
        <w:rPr>
          <w:rFonts w:eastAsia="MS Gothic"/>
          <w:b/>
          <w:bCs/>
          <w:szCs w:val="24"/>
        </w:rPr>
      </w:pPr>
      <w:r w:rsidRPr="009D4BEA">
        <w:rPr>
          <w:rFonts w:eastAsia="MS Gothic"/>
          <w:b/>
          <w:bCs/>
          <w:szCs w:val="24"/>
        </w:rPr>
        <w:t>MODELO DE GESTÃO DO CONTRATO</w:t>
      </w:r>
    </w:p>
    <w:p w14:paraId="3EF3BFB5"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O contrato deverá ser executado fielmente pelas partes, de acordo com as cláusulas avençadas e as normas da Lei nº 14.133, de 2021, e cada parte responderá pelas consequências de sua inexecução total ou parcial.</w:t>
      </w:r>
    </w:p>
    <w:p w14:paraId="280E6A28"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Em caso de impedimento, ordem de paralisação ou suspensão do contrato, o cronograma de execução será prorrogado automaticamente pelo tempo correspondente, anotadas tais circunstâncias mediante simples apostila.</w:t>
      </w:r>
    </w:p>
    <w:p w14:paraId="4C0B4D7B"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As comunicações entre o órgão ou entidade e a contratada devem ser realizadas por escrito sempre que o ato exigir tal formalidade, admitindo-se o uso de mensagem eletrônica para esse fim.</w:t>
      </w:r>
    </w:p>
    <w:p w14:paraId="68A8566D"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O órgão ou entidade poderá convocar representante da empresa para adoção de providências que devam ser cumpridas de imediato.</w:t>
      </w:r>
    </w:p>
    <w:p w14:paraId="1D087F46"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6A075494" w14:textId="77777777" w:rsidR="00DE7D64" w:rsidRPr="009D4BEA" w:rsidRDefault="00DE7D64" w:rsidP="00DE7D64">
      <w:pPr>
        <w:keepNext/>
        <w:keepLines/>
        <w:tabs>
          <w:tab w:val="left" w:pos="0"/>
        </w:tabs>
        <w:spacing w:after="240"/>
        <w:rPr>
          <w:rFonts w:eastAsia="Arial"/>
          <w:b/>
          <w:szCs w:val="24"/>
        </w:rPr>
      </w:pPr>
      <w:r w:rsidRPr="0015311D">
        <w:rPr>
          <w:rFonts w:eastAsia="MS Gothic"/>
          <w:b/>
          <w:bCs/>
          <w:szCs w:val="24"/>
        </w:rPr>
        <w:lastRenderedPageBreak/>
        <w:t>Preposto</w:t>
      </w:r>
    </w:p>
    <w:p w14:paraId="36449BCA"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 xml:space="preserve">A Contratada designará formalmente o preposto da empresa, antes do início da prestação dos serviços, indicando no instrumento os poderes e deveres em relação à execução do objeto contratado, tendo em vista que o local de realização dos serviços é estratégico e de grande circulação, fato que demanda maior agilidade e, muitas vezes, tomadas de decisão imediatas, cuja demora desencadearia danos incalculáveis aos munícipes e ao município </w:t>
      </w:r>
    </w:p>
    <w:p w14:paraId="01196F0D"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A Contratada deverá manter preposto da empresa no local da execução do objeto durante o período total dos serviços, até sua finalização</w:t>
      </w:r>
    </w:p>
    <w:p w14:paraId="47C5F0F5"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A Contratante poderá recusar, desde que justificadamente, a indicação ou a manutenção do preposto da empresa, hipótese em que a Contratada designará outro para o exercício da atividade.</w:t>
      </w:r>
    </w:p>
    <w:p w14:paraId="0FB9B96E" w14:textId="77777777" w:rsidR="00DE7D64" w:rsidRPr="009D4BEA" w:rsidRDefault="00DE7D64" w:rsidP="00DE7D64">
      <w:pPr>
        <w:keepNext/>
        <w:keepLines/>
        <w:tabs>
          <w:tab w:val="left" w:pos="0"/>
        </w:tabs>
        <w:spacing w:after="240"/>
        <w:rPr>
          <w:rFonts w:eastAsia="Arial"/>
          <w:b/>
          <w:szCs w:val="24"/>
        </w:rPr>
      </w:pPr>
      <w:r w:rsidRPr="0015311D">
        <w:rPr>
          <w:rFonts w:eastAsia="MS Gothic"/>
          <w:b/>
          <w:bCs/>
          <w:szCs w:val="24"/>
        </w:rPr>
        <w:t>Fiscalização</w:t>
      </w:r>
    </w:p>
    <w:p w14:paraId="630B6868"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A execução do contrato deverá ser acompanhada e fiscalizada pelo(s) fiscal(</w:t>
      </w:r>
      <w:proofErr w:type="spellStart"/>
      <w:r w:rsidRPr="009D4BEA">
        <w:rPr>
          <w:szCs w:val="24"/>
        </w:rPr>
        <w:t>is</w:t>
      </w:r>
      <w:proofErr w:type="spellEnd"/>
      <w:r w:rsidRPr="009D4BEA">
        <w:rPr>
          <w:szCs w:val="24"/>
        </w:rPr>
        <w:t>) do contrato, ou pelos respectivos substitutos (Lei nº 14.133, de 2021, art. 117, caput).</w:t>
      </w:r>
    </w:p>
    <w:p w14:paraId="47B14781"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As atribuições do fiscal do contrato são aquelas descritas nos artigos 20 a 26 do Decreto Municipal 14.730/2023.</w:t>
      </w:r>
    </w:p>
    <w:p w14:paraId="77110503"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 xml:space="preserve"> </w:t>
      </w:r>
      <w:r w:rsidRPr="009D4BEA">
        <w:rPr>
          <w:szCs w:val="24"/>
        </w:rPr>
        <w:tab/>
        <w:t>Além do disposto acima, a fiscalização contratual obedecerá às seguintes rotinas:</w:t>
      </w:r>
    </w:p>
    <w:p w14:paraId="62FA4C88" w14:textId="77777777" w:rsidR="00DE7D64" w:rsidRPr="009D4BEA"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sidRPr="009D4BEA">
        <w:rPr>
          <w:szCs w:val="24"/>
        </w:rPr>
        <w:t xml:space="preserve">Realização de pontos de </w:t>
      </w:r>
      <w:r w:rsidRPr="0015311D">
        <w:rPr>
          <w:rFonts w:eastAsia="Arial"/>
          <w:iCs/>
          <w:szCs w:val="24"/>
        </w:rPr>
        <w:t>controle</w:t>
      </w:r>
      <w:r w:rsidRPr="009D4BEA">
        <w:rPr>
          <w:szCs w:val="24"/>
        </w:rPr>
        <w:t xml:space="preserve"> dos serviços; </w:t>
      </w:r>
    </w:p>
    <w:p w14:paraId="3756F4C5" w14:textId="77777777" w:rsidR="00DE7D64" w:rsidRPr="009D4BEA"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sidRPr="009D4BEA">
        <w:rPr>
          <w:szCs w:val="24"/>
        </w:rPr>
        <w:t xml:space="preserve">Elaboração de Relatório Diário de Obra; </w:t>
      </w:r>
    </w:p>
    <w:p w14:paraId="1DF8EA9B" w14:textId="77777777" w:rsidR="00DE7D64" w:rsidRPr="009D4BEA"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sidRPr="009D4BEA">
        <w:rPr>
          <w:szCs w:val="24"/>
        </w:rPr>
        <w:t xml:space="preserve">Relacionamento com os órgãos de trânsito, para alinhamento de eventuais intervenções e bloqueios. </w:t>
      </w:r>
    </w:p>
    <w:p w14:paraId="714D0942" w14:textId="77777777" w:rsidR="00DE7D64" w:rsidRPr="0015311D" w:rsidRDefault="00DE7D64" w:rsidP="00DE7D64">
      <w:pPr>
        <w:keepNext/>
        <w:keepLines/>
        <w:tabs>
          <w:tab w:val="left" w:pos="0"/>
        </w:tabs>
        <w:spacing w:after="240"/>
        <w:rPr>
          <w:rFonts w:eastAsia="MS Gothic"/>
          <w:b/>
          <w:bCs/>
          <w:szCs w:val="24"/>
        </w:rPr>
      </w:pPr>
      <w:r w:rsidRPr="009D4BEA">
        <w:rPr>
          <w:rFonts w:eastAsia="MS Gothic"/>
          <w:b/>
          <w:bCs/>
          <w:szCs w:val="24"/>
        </w:rPr>
        <w:t>Gestor do Contrato</w:t>
      </w:r>
    </w:p>
    <w:p w14:paraId="336917B9"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 xml:space="preserve">O gestor do contrato tem como função administrar o contrato até o término de sua vigência, desempenhando as atribuições administrativas que são inerentes ao controle individualizado de cada contrato, as quais estão previstas no artigo 18 do Decreto Municipal 14.730/23. </w:t>
      </w:r>
    </w:p>
    <w:p w14:paraId="61BFD9AA" w14:textId="77777777" w:rsidR="00DE7D64" w:rsidRPr="009D4BEA" w:rsidRDefault="00DE7D64" w:rsidP="00DE7D64">
      <w:pPr>
        <w:pStyle w:val="PargrafodaLista"/>
        <w:keepNext/>
        <w:keepLines/>
        <w:numPr>
          <w:ilvl w:val="0"/>
          <w:numId w:val="31"/>
        </w:numPr>
        <w:tabs>
          <w:tab w:val="left" w:pos="0"/>
        </w:tabs>
        <w:spacing w:before="120" w:after="120" w:line="360" w:lineRule="auto"/>
        <w:ind w:left="284" w:right="0" w:hanging="284"/>
        <w:contextualSpacing w:val="0"/>
        <w:outlineLvl w:val="0"/>
        <w:rPr>
          <w:rFonts w:eastAsia="MS Gothic"/>
          <w:b/>
          <w:bCs/>
          <w:szCs w:val="24"/>
        </w:rPr>
      </w:pPr>
      <w:r w:rsidRPr="009D4BEA">
        <w:rPr>
          <w:rFonts w:eastAsia="MS Gothic"/>
          <w:b/>
          <w:bCs/>
          <w:szCs w:val="24"/>
        </w:rPr>
        <w:lastRenderedPageBreak/>
        <w:t>CRITÉRIOS DE MEDIÇÃO E DE PAGAMENTO</w:t>
      </w:r>
    </w:p>
    <w:p w14:paraId="180E3736" w14:textId="77777777" w:rsidR="00DE7D64"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A3130F">
        <w:rPr>
          <w:szCs w:val="24"/>
        </w:rPr>
        <w:t xml:space="preserve">A avaliação da execução do objeto contratual será realizada com base em critérios técnicos objetivos, </w:t>
      </w:r>
      <w:r>
        <w:rPr>
          <w:szCs w:val="24"/>
        </w:rPr>
        <w:t>e</w:t>
      </w:r>
      <w:r w:rsidRPr="008F1928">
        <w:rPr>
          <w:szCs w:val="24"/>
        </w:rPr>
        <w:t xml:space="preserve"> utilizará o Instrumento de Medição de Resultado (IMR)</w:t>
      </w:r>
      <w:r>
        <w:rPr>
          <w:szCs w:val="24"/>
        </w:rPr>
        <w:t>.</w:t>
      </w:r>
    </w:p>
    <w:p w14:paraId="7468CE08" w14:textId="77777777" w:rsidR="00DE7D64" w:rsidRPr="00A3130F"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sidRPr="008F1928">
        <w:rPr>
          <w:szCs w:val="24"/>
        </w:rPr>
        <w:t>A avaliação da execução do objeto contratual será realizada com base em critérios técnicos objetivos, abrangendo</w:t>
      </w:r>
      <w:r>
        <w:rPr>
          <w:szCs w:val="24"/>
        </w:rPr>
        <w:t>:</w:t>
      </w:r>
    </w:p>
    <w:p w14:paraId="73B50AAE" w14:textId="77777777" w:rsidR="00DE7D64" w:rsidRPr="00A3130F" w:rsidRDefault="00DE7D64" w:rsidP="00DE7D64">
      <w:pPr>
        <w:pStyle w:val="PargrafodaLista"/>
        <w:keepNext/>
        <w:keepLines/>
        <w:numPr>
          <w:ilvl w:val="3"/>
          <w:numId w:val="31"/>
        </w:numPr>
        <w:tabs>
          <w:tab w:val="left" w:pos="0"/>
        </w:tabs>
        <w:spacing w:before="120" w:after="120" w:line="360" w:lineRule="auto"/>
        <w:ind w:right="0"/>
        <w:contextualSpacing w:val="0"/>
        <w:rPr>
          <w:szCs w:val="24"/>
        </w:rPr>
      </w:pPr>
      <w:r w:rsidRPr="00A3130F">
        <w:rPr>
          <w:szCs w:val="24"/>
        </w:rPr>
        <w:t xml:space="preserve">a verificação das marcas, modelos e demais especificações técnicas dos materiais e equipamentos utilizados, em conformidade com as exigências previstas </w:t>
      </w:r>
      <w:r>
        <w:rPr>
          <w:szCs w:val="24"/>
        </w:rPr>
        <w:t>pelo fabricante do equipamento</w:t>
      </w:r>
      <w:r w:rsidRPr="00A3130F">
        <w:rPr>
          <w:szCs w:val="24"/>
        </w:rPr>
        <w:t>;</w:t>
      </w:r>
    </w:p>
    <w:p w14:paraId="0367A622" w14:textId="77777777" w:rsidR="00DE7D64" w:rsidRPr="00A3130F" w:rsidRDefault="00DE7D64" w:rsidP="00DE7D64">
      <w:pPr>
        <w:pStyle w:val="PargrafodaLista"/>
        <w:keepNext/>
        <w:keepLines/>
        <w:numPr>
          <w:ilvl w:val="3"/>
          <w:numId w:val="31"/>
        </w:numPr>
        <w:tabs>
          <w:tab w:val="left" w:pos="0"/>
        </w:tabs>
        <w:spacing w:before="120" w:after="120" w:line="360" w:lineRule="auto"/>
        <w:ind w:right="0"/>
        <w:contextualSpacing w:val="0"/>
        <w:rPr>
          <w:szCs w:val="24"/>
        </w:rPr>
      </w:pPr>
      <w:r w:rsidRPr="00A3130F">
        <w:rPr>
          <w:szCs w:val="24"/>
        </w:rPr>
        <w:t>a análise da conformidade dos serviços executados com os padrões de qualidade exigidos; e</w:t>
      </w:r>
    </w:p>
    <w:p w14:paraId="3A5D0FA3" w14:textId="77777777" w:rsidR="00DE7D64" w:rsidRDefault="00DE7D64" w:rsidP="00DE7D64">
      <w:pPr>
        <w:pStyle w:val="PargrafodaLista"/>
        <w:keepNext/>
        <w:keepLines/>
        <w:numPr>
          <w:ilvl w:val="3"/>
          <w:numId w:val="31"/>
        </w:numPr>
        <w:tabs>
          <w:tab w:val="left" w:pos="0"/>
        </w:tabs>
        <w:spacing w:before="120" w:after="120" w:line="360" w:lineRule="auto"/>
        <w:ind w:right="0"/>
        <w:contextualSpacing w:val="0"/>
        <w:rPr>
          <w:szCs w:val="24"/>
        </w:rPr>
      </w:pPr>
      <w:r w:rsidRPr="00A3130F">
        <w:rPr>
          <w:szCs w:val="24"/>
        </w:rPr>
        <w:t>a fiscalização in loco da execução contratual por parte da Administração.</w:t>
      </w:r>
    </w:p>
    <w:p w14:paraId="1F2DBD47" w14:textId="77777777" w:rsidR="00DE7D64"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Pr>
          <w:szCs w:val="24"/>
        </w:rPr>
        <w:t xml:space="preserve">A </w:t>
      </w:r>
      <w:r w:rsidRPr="008F1928">
        <w:rPr>
          <w:szCs w:val="24"/>
        </w:rPr>
        <w:t>medição será realizada mensalmente, mediante relatório de fiscalização emitido pela Administração, com base nos seguintes parâmetros de desempenho</w:t>
      </w:r>
      <w:r>
        <w:rPr>
          <w:szCs w:val="24"/>
        </w:rPr>
        <w:t xml:space="preserve">: </w:t>
      </w:r>
    </w:p>
    <w:p w14:paraId="38C31733" w14:textId="77777777" w:rsidR="00DE7D64" w:rsidRDefault="00DE7D64" w:rsidP="00DE7D64">
      <w:pPr>
        <w:pStyle w:val="PargrafodaLista"/>
        <w:keepNext/>
        <w:keepLines/>
        <w:numPr>
          <w:ilvl w:val="3"/>
          <w:numId w:val="31"/>
        </w:numPr>
        <w:tabs>
          <w:tab w:val="left" w:pos="0"/>
        </w:tabs>
        <w:spacing w:before="120" w:after="120" w:line="360" w:lineRule="auto"/>
        <w:ind w:right="0"/>
        <w:contextualSpacing w:val="0"/>
        <w:rPr>
          <w:szCs w:val="24"/>
        </w:rPr>
      </w:pPr>
      <w:r w:rsidRPr="008F1928">
        <w:rPr>
          <w:szCs w:val="24"/>
        </w:rPr>
        <w:t>cumprimento integral das atividades previstas no plano de trabalho;</w:t>
      </w:r>
    </w:p>
    <w:p w14:paraId="2F5DC12A" w14:textId="77777777" w:rsidR="00DE7D64" w:rsidRDefault="00DE7D64" w:rsidP="00DE7D64">
      <w:pPr>
        <w:pStyle w:val="PargrafodaLista"/>
        <w:keepNext/>
        <w:keepLines/>
        <w:numPr>
          <w:ilvl w:val="3"/>
          <w:numId w:val="31"/>
        </w:numPr>
        <w:tabs>
          <w:tab w:val="left" w:pos="0"/>
        </w:tabs>
        <w:spacing w:before="120" w:after="120" w:line="360" w:lineRule="auto"/>
        <w:ind w:right="0"/>
        <w:contextualSpacing w:val="0"/>
        <w:rPr>
          <w:szCs w:val="24"/>
        </w:rPr>
      </w:pPr>
      <w:r w:rsidRPr="008F1928">
        <w:rPr>
          <w:szCs w:val="24"/>
        </w:rPr>
        <w:t>uso adequado e proporcional dos materiais e recursos humanos exigidos;</w:t>
      </w:r>
    </w:p>
    <w:p w14:paraId="3AC84698" w14:textId="77777777" w:rsidR="00DE7D64" w:rsidRDefault="00DE7D64" w:rsidP="00DE7D64">
      <w:pPr>
        <w:pStyle w:val="PargrafodaLista"/>
        <w:keepNext/>
        <w:keepLines/>
        <w:numPr>
          <w:ilvl w:val="3"/>
          <w:numId w:val="31"/>
        </w:numPr>
        <w:tabs>
          <w:tab w:val="left" w:pos="0"/>
        </w:tabs>
        <w:spacing w:before="120" w:after="120" w:line="360" w:lineRule="auto"/>
        <w:ind w:right="0"/>
        <w:contextualSpacing w:val="0"/>
        <w:rPr>
          <w:szCs w:val="24"/>
        </w:rPr>
      </w:pPr>
      <w:r w:rsidRPr="008F1928">
        <w:rPr>
          <w:szCs w:val="24"/>
        </w:rPr>
        <w:t>entrega de resultados com qualidade técnica compatível com os padrões exigidos;</w:t>
      </w:r>
    </w:p>
    <w:p w14:paraId="304902FF" w14:textId="77777777" w:rsidR="00DE7D64" w:rsidRDefault="00DE7D64" w:rsidP="00DE7D64">
      <w:pPr>
        <w:pStyle w:val="PargrafodaLista"/>
        <w:keepNext/>
        <w:keepLines/>
        <w:numPr>
          <w:ilvl w:val="3"/>
          <w:numId w:val="31"/>
        </w:numPr>
        <w:tabs>
          <w:tab w:val="left" w:pos="0"/>
        </w:tabs>
        <w:spacing w:before="120" w:after="120" w:line="360" w:lineRule="auto"/>
        <w:ind w:right="0"/>
        <w:contextualSpacing w:val="0"/>
        <w:rPr>
          <w:szCs w:val="24"/>
        </w:rPr>
      </w:pPr>
      <w:r w:rsidRPr="008F1928">
        <w:rPr>
          <w:szCs w:val="24"/>
        </w:rPr>
        <w:t>atendimento aos prazos estabelecidos no cronograma de execução.</w:t>
      </w:r>
    </w:p>
    <w:p w14:paraId="7C04B8F0" w14:textId="77777777" w:rsidR="00DE7D64" w:rsidRPr="009D4BEA"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sidRPr="009D4BEA">
        <w:rPr>
          <w:szCs w:val="24"/>
        </w:rPr>
        <w:t xml:space="preserve">Será indicada a retenção ou glosa no pagamento, proporcional à irregularidade verificada, sem prejuízo das sanções cabíveis, caso se constate que a Contratada: </w:t>
      </w:r>
    </w:p>
    <w:p w14:paraId="5C37DA41" w14:textId="77777777" w:rsidR="00DE7D64" w:rsidRPr="009D4BEA" w:rsidRDefault="00DE7D64" w:rsidP="00DE7D64">
      <w:pPr>
        <w:pStyle w:val="PargrafodaLista"/>
        <w:keepNext/>
        <w:keepLines/>
        <w:numPr>
          <w:ilvl w:val="3"/>
          <w:numId w:val="31"/>
        </w:numPr>
        <w:tabs>
          <w:tab w:val="left" w:pos="0"/>
        </w:tabs>
        <w:spacing w:before="120" w:after="120" w:line="360" w:lineRule="auto"/>
        <w:ind w:right="0"/>
        <w:contextualSpacing w:val="0"/>
        <w:rPr>
          <w:szCs w:val="24"/>
        </w:rPr>
      </w:pPr>
      <w:r w:rsidRPr="009D4BEA">
        <w:rPr>
          <w:szCs w:val="24"/>
        </w:rPr>
        <w:t xml:space="preserve">Não produzir os resultados acordados, deixar de executar, ou não executar com a qualidade mínima exigida as atividades contratadas; </w:t>
      </w:r>
    </w:p>
    <w:p w14:paraId="65BCCE3F" w14:textId="77777777" w:rsidR="00DE7D64" w:rsidRPr="009D4BEA" w:rsidRDefault="00DE7D64" w:rsidP="00DE7D64">
      <w:pPr>
        <w:pStyle w:val="PargrafodaLista"/>
        <w:keepNext/>
        <w:keepLines/>
        <w:numPr>
          <w:ilvl w:val="3"/>
          <w:numId w:val="31"/>
        </w:numPr>
        <w:tabs>
          <w:tab w:val="left" w:pos="0"/>
        </w:tabs>
        <w:spacing w:before="120" w:after="120" w:line="360" w:lineRule="auto"/>
        <w:ind w:right="0"/>
        <w:contextualSpacing w:val="0"/>
        <w:rPr>
          <w:szCs w:val="24"/>
        </w:rPr>
      </w:pPr>
      <w:r w:rsidRPr="009D4BEA">
        <w:rPr>
          <w:szCs w:val="24"/>
        </w:rPr>
        <w:t xml:space="preserve">ou deixar de utilizar materiais e recursos humanos exigidos para a execução do serviço, </w:t>
      </w:r>
    </w:p>
    <w:p w14:paraId="1741308A" w14:textId="77777777" w:rsidR="00DE7D64" w:rsidRPr="00A3130F" w:rsidRDefault="00DE7D64" w:rsidP="00DE7D64">
      <w:pPr>
        <w:pStyle w:val="PargrafodaLista"/>
        <w:keepNext/>
        <w:keepLines/>
        <w:numPr>
          <w:ilvl w:val="3"/>
          <w:numId w:val="31"/>
        </w:numPr>
        <w:tabs>
          <w:tab w:val="left" w:pos="0"/>
        </w:tabs>
        <w:spacing w:before="120" w:after="120" w:line="360" w:lineRule="auto"/>
        <w:ind w:right="0"/>
        <w:contextualSpacing w:val="0"/>
        <w:rPr>
          <w:rFonts w:eastAsia="MS Gothic"/>
          <w:b/>
          <w:bCs/>
          <w:szCs w:val="24"/>
          <w:lang w:eastAsia="zh-CN" w:bidi="hi-IN"/>
        </w:rPr>
      </w:pPr>
      <w:r w:rsidRPr="009D4BEA">
        <w:rPr>
          <w:szCs w:val="24"/>
        </w:rPr>
        <w:t>ou utilizá-los com qualidade ou quantidade inferior à demandada.</w:t>
      </w:r>
    </w:p>
    <w:p w14:paraId="3AEFD5F4" w14:textId="77777777" w:rsidR="00DE7D64" w:rsidRPr="009D4BEA" w:rsidRDefault="00DE7D64" w:rsidP="00DE7D64">
      <w:pPr>
        <w:keepNext/>
        <w:keepLines/>
        <w:tabs>
          <w:tab w:val="left" w:pos="0"/>
        </w:tabs>
        <w:spacing w:after="240"/>
        <w:rPr>
          <w:rFonts w:eastAsia="MS Gothic"/>
          <w:b/>
          <w:bCs/>
          <w:szCs w:val="24"/>
          <w:lang w:eastAsia="zh-CN" w:bidi="hi-IN"/>
        </w:rPr>
      </w:pPr>
      <w:r w:rsidRPr="009D4BEA">
        <w:rPr>
          <w:rFonts w:eastAsia="Arial"/>
          <w:b/>
          <w:szCs w:val="24"/>
        </w:rPr>
        <w:t xml:space="preserve">Do </w:t>
      </w:r>
      <w:r w:rsidRPr="009D4BEA">
        <w:rPr>
          <w:rFonts w:eastAsia="MS Gothic"/>
          <w:b/>
          <w:bCs/>
          <w:szCs w:val="24"/>
        </w:rPr>
        <w:t>recebimento</w:t>
      </w:r>
    </w:p>
    <w:p w14:paraId="1DEFD7D8"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lastRenderedPageBreak/>
        <w:t>Os serviços serão recebidos provisoriamente, no prazo de 30 (trinta) dias, pelos fiscais técnico e administrativo, mediante termos detalhados, quando verificado o cumprimento das exigências de caráter técnico e administrativo. (Art. 140, I, a, da Lei nº 14.133, de 2021 e art. 43, III do Decreto Municipal 14.730/23).</w:t>
      </w:r>
    </w:p>
    <w:p w14:paraId="15384A05"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 xml:space="preserve">O prazo da disposição acima será contado do recebimento de comunicação de cobrança oriunda do contratado com a comprovação da prestação dos serviços a que se referem a parcela a ser paga. </w:t>
      </w:r>
    </w:p>
    <w:p w14:paraId="2B7C5F69"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O fiscal técnico do contrato realizará o recebimento provisório do objeto do contrato mediante termo detalhado que comprove o cumprimento das exigências de caráter técnico. (Art. 17, II do Decreto Municipal 14.730/23).</w:t>
      </w:r>
    </w:p>
    <w:p w14:paraId="5D64FE75"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O fiscal administrativo do contrato realizará o recebimento provisório do objeto do contrato mediante termo detalhado que comprove o cumprimento das exigências de caráter administrativo. (Art. 17, II do Decreto Municipal 14.730/23).</w:t>
      </w:r>
    </w:p>
    <w:p w14:paraId="0682BB01"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De acordo com o art. 17, IV, do Decreto Municipal 14.730/23, caberá ao fiscal setorial o acompanhamento da execução do contrato nos aspectos técnicos ou administrativos quando a prestação do objeto ocorrer concomitantemente em setores distintos ou em unidades desconcentradas de um órgão ou uma entidade.</w:t>
      </w:r>
    </w:p>
    <w:p w14:paraId="604CC970"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Para efeito de recebimento provisório, ao final de cada período de faturamento, o fiscal técnico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14:paraId="7CD8B0BD" w14:textId="77777777" w:rsidR="00DE7D64" w:rsidRPr="009D4BEA"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sidRPr="009D4BEA">
        <w:rPr>
          <w:szCs w:val="24"/>
        </w:rPr>
        <w:t xml:space="preserve">Será considerado como ocorrido o recebimento provisório com a entrega do termo detalhado ou, em havendo mais de um a ser feito, com a entrega do último; </w:t>
      </w:r>
    </w:p>
    <w:p w14:paraId="200147CF" w14:textId="77777777" w:rsidR="00DE7D64" w:rsidRPr="009D4BEA"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sidRPr="009D4BEA">
        <w:rPr>
          <w:szCs w:val="24"/>
        </w:rPr>
        <w:lastRenderedPageBreak/>
        <w:t xml:space="preserve">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 </w:t>
      </w:r>
    </w:p>
    <w:p w14:paraId="6C2CA17E" w14:textId="77777777" w:rsidR="00DE7D64" w:rsidRPr="009D4BEA"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sidRPr="009D4BEA">
        <w:rPr>
          <w:szCs w:val="24"/>
        </w:rPr>
        <w:t>A fiscalização não efetuará o ateste da última e/ou única medição de serviços até que sejam sanadas todas as eventuais pendências que possam vir a ser apontadas no Recebimento Provisório. (Art. 119 c/c art. 140 da Lei nº 14133, de 2021).</w:t>
      </w:r>
    </w:p>
    <w:p w14:paraId="073C620D" w14:textId="77777777" w:rsidR="00DE7D64" w:rsidRPr="009D4BEA"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sidRPr="009D4BEA">
        <w:rPr>
          <w:szCs w:val="24"/>
        </w:rPr>
        <w:t>O recebimento provisório também ficará sujeito, quando cabível, à conclusão de todos os testes de campo e à entrega dos Manuais e Instruções exigíveis.</w:t>
      </w:r>
    </w:p>
    <w:p w14:paraId="328A4931" w14:textId="77777777" w:rsidR="00DE7D64" w:rsidRPr="009D4BEA"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sidRPr="009D4BEA">
        <w:rPr>
          <w:szCs w:val="24"/>
        </w:rPr>
        <w:t>Os serviços poderão ser rejeitados, no todo ou em parte, quando em desacordo com as especificações constantes neste Termo de Referência e na proposta, sem prejuízo da aplicação das penalidades.</w:t>
      </w:r>
    </w:p>
    <w:p w14:paraId="7E26A6AD"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14:paraId="2BD53ECC"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Os serviços serão recebidos definitivamente no prazo de 30 (trinta) dias, contados do recebimento provisório, por servidor ou comissão designada pela autoridade competente, após a verificação da qualidade e quantidade do serviço e consequente aceitação mediante termo detalhado, obedecendo os seguintes procedimentos:</w:t>
      </w:r>
    </w:p>
    <w:p w14:paraId="2ED6ED01" w14:textId="77777777" w:rsidR="00DE7D64" w:rsidRPr="009D4BEA"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sidRPr="009D4BEA">
        <w:rPr>
          <w:szCs w:val="24"/>
        </w:rPr>
        <w:tab/>
        <w:t>Emitir documento comprobatório da avaliação realizada pelos fiscais técnico, administrativo e setorial, quando houver,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(artigo 18, V, VI e VII, do Decreto Municipal nº 14.730/2023).</w:t>
      </w:r>
    </w:p>
    <w:p w14:paraId="064F117D" w14:textId="77777777" w:rsidR="00DE7D64" w:rsidRPr="009D4BEA"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sidRPr="009D4BEA">
        <w:rPr>
          <w:szCs w:val="24"/>
        </w:rPr>
        <w:lastRenderedPageBreak/>
        <w:t xml:space="preserve"> 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 </w:t>
      </w:r>
    </w:p>
    <w:p w14:paraId="225E9EE3" w14:textId="77777777" w:rsidR="00DE7D64" w:rsidRPr="009D4BEA"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sidRPr="009D4BEA">
        <w:rPr>
          <w:szCs w:val="24"/>
        </w:rPr>
        <w:t xml:space="preserve"> </w:t>
      </w:r>
      <w:r w:rsidRPr="0015311D">
        <w:rPr>
          <w:szCs w:val="24"/>
        </w:rPr>
        <w:t>Emitir</w:t>
      </w:r>
      <w:r w:rsidRPr="009D4BEA">
        <w:rPr>
          <w:szCs w:val="24"/>
        </w:rPr>
        <w:t xml:space="preserve"> Termo Detalhado para efeito de recebimento definitivo dos serviços prestados, com base nos relatórios e documentações apresentadas; e</w:t>
      </w:r>
    </w:p>
    <w:p w14:paraId="23021FF7" w14:textId="77777777" w:rsidR="00DE7D64" w:rsidRPr="009D4BEA"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sidRPr="009D4BEA">
        <w:rPr>
          <w:szCs w:val="24"/>
        </w:rPr>
        <w:t xml:space="preserve"> Comunicar a empresa para que emita a Nota Fiscal ou Fatura, com o valor exato dimensionado pela fiscalização. </w:t>
      </w:r>
    </w:p>
    <w:p w14:paraId="239114BC" w14:textId="77777777" w:rsidR="00DE7D64" w:rsidRPr="009D4BEA"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sidRPr="009D4BEA">
        <w:rPr>
          <w:szCs w:val="24"/>
        </w:rPr>
        <w:t xml:space="preserve"> Enviar a documentação pertinente ao setor de contratos para a formalização dos procedimentos de liquidação e pagamento, no valor dimensionado pela fiscalização e gestão.</w:t>
      </w:r>
    </w:p>
    <w:p w14:paraId="0FD52726"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 xml:space="preserve">No caso de controvérsia sobre a execução do objeto, quanto à dimensão, qualidade e quantidade, deverá ser observado o teor do art. 143 da Lei nº 14.133, de 2021, comunicando-se à empresa para emissão de Nota Fiscal no que </w:t>
      </w:r>
      <w:proofErr w:type="spellStart"/>
      <w:r w:rsidRPr="009D4BEA">
        <w:rPr>
          <w:szCs w:val="24"/>
        </w:rPr>
        <w:t>pertine</w:t>
      </w:r>
      <w:proofErr w:type="spellEnd"/>
      <w:r w:rsidRPr="009D4BEA">
        <w:rPr>
          <w:szCs w:val="24"/>
        </w:rPr>
        <w:t xml:space="preserve"> à parcela incontroversa da execução do objeto, para efeito de liquidação e pagamento. </w:t>
      </w:r>
    </w:p>
    <w:p w14:paraId="7F4B8EC7"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 xml:space="preserve">  </w:t>
      </w:r>
      <w:r w:rsidRPr="009D4BEA">
        <w:rPr>
          <w:szCs w:val="24"/>
        </w:rPr>
        <w:tab/>
        <w:t xml:space="preserve">Nenhum prazo de recebimento ocorrerá enquanto pendente a solução, pelo contratado, de inconsistências verificadas na execução do objeto ou no instrumento de cobrança. </w:t>
      </w:r>
    </w:p>
    <w:p w14:paraId="10B16E6B"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O recebimento provisório ou definitivo não excluirá a responsabilidade civil pela solidez e pela segurança do serviço nem a responsabilidade ético-profissional pela perfeita execução do contrato.</w:t>
      </w:r>
    </w:p>
    <w:p w14:paraId="01E5B7BF" w14:textId="77777777" w:rsidR="00DE7D64" w:rsidRPr="009D4BEA" w:rsidRDefault="00DE7D64" w:rsidP="00DE7D64">
      <w:pPr>
        <w:keepNext/>
        <w:keepLines/>
        <w:tabs>
          <w:tab w:val="left" w:pos="0"/>
        </w:tabs>
        <w:spacing w:after="240"/>
        <w:rPr>
          <w:rFonts w:eastAsia="MS Gothic"/>
          <w:b/>
          <w:bCs/>
          <w:szCs w:val="24"/>
          <w:lang w:eastAsia="zh-CN" w:bidi="hi-IN"/>
        </w:rPr>
      </w:pPr>
      <w:r w:rsidRPr="0015311D">
        <w:rPr>
          <w:rFonts w:eastAsia="Arial"/>
          <w:b/>
          <w:szCs w:val="24"/>
        </w:rPr>
        <w:t>Liquidação</w:t>
      </w:r>
    </w:p>
    <w:p w14:paraId="64C6C8B1"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Recebida a Nota Fiscal ou documento de cobrança equivalente, correrá o prazo de até 15 (quinze) dias úteis para fins de liquidação, na forma desta seção, prorrogáveis por igual período, nos termos dos artigos 7º e 8º do Decreto nº 13.281/2019.</w:t>
      </w:r>
    </w:p>
    <w:p w14:paraId="390E11E2"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 xml:space="preserve">O prazo de que trata o item anterior será reduzido à metade, mantendo-se a possibilidade de prorrogação, nos casos de contratações decorrentes de despesas cujos valores não ultrapassem o limite de que trata o inciso II do art. 75 da Lei nº 14.133, de 2021 </w:t>
      </w:r>
    </w:p>
    <w:p w14:paraId="6BD0E4F0" w14:textId="77777777" w:rsidR="00DE7D64"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lastRenderedPageBreak/>
        <w:t xml:space="preserve">Para fins de liquidação, o setor competente deve verificar se a Nota Fiscal ou Fatura apresentada expressa os elementos necessários e essenciais do documento, tais como: </w:t>
      </w:r>
    </w:p>
    <w:p w14:paraId="47EBC339" w14:textId="77777777" w:rsidR="00DE7D64" w:rsidRPr="0015311D" w:rsidRDefault="00DE7D64" w:rsidP="00DE7D64">
      <w:pPr>
        <w:pStyle w:val="PargrafodaLista"/>
        <w:keepNext/>
        <w:keepLines/>
        <w:numPr>
          <w:ilvl w:val="2"/>
          <w:numId w:val="31"/>
        </w:numPr>
        <w:tabs>
          <w:tab w:val="left" w:pos="0"/>
        </w:tabs>
        <w:spacing w:before="120" w:after="120" w:line="360" w:lineRule="auto"/>
        <w:ind w:right="0"/>
        <w:contextualSpacing w:val="0"/>
        <w:rPr>
          <w:szCs w:val="24"/>
        </w:rPr>
      </w:pPr>
      <w:r w:rsidRPr="0015311D">
        <w:rPr>
          <w:rFonts w:eastAsia="MS Mincho"/>
          <w:szCs w:val="24"/>
        </w:rPr>
        <w:t>o prazo de validade;</w:t>
      </w:r>
    </w:p>
    <w:p w14:paraId="3AAD3B3F" w14:textId="77777777" w:rsidR="00DE7D64" w:rsidRPr="009D4BEA" w:rsidRDefault="00DE7D64" w:rsidP="00DE7D64">
      <w:pPr>
        <w:pStyle w:val="PargrafodaLista"/>
        <w:keepNext/>
        <w:keepLines/>
        <w:numPr>
          <w:ilvl w:val="2"/>
          <w:numId w:val="31"/>
        </w:numPr>
        <w:tabs>
          <w:tab w:val="left" w:pos="0"/>
        </w:tabs>
        <w:spacing w:before="120" w:after="120" w:line="360" w:lineRule="auto"/>
        <w:ind w:right="0"/>
        <w:contextualSpacing w:val="0"/>
        <w:rPr>
          <w:rFonts w:eastAsia="MS Mincho"/>
          <w:szCs w:val="24"/>
        </w:rPr>
      </w:pPr>
      <w:r w:rsidRPr="009D4BEA">
        <w:rPr>
          <w:rFonts w:eastAsia="MS Mincho"/>
          <w:szCs w:val="24"/>
        </w:rPr>
        <w:t xml:space="preserve">a data da emissão; </w:t>
      </w:r>
    </w:p>
    <w:p w14:paraId="22C6BC0D" w14:textId="77777777" w:rsidR="00DE7D64" w:rsidRPr="009D4BEA" w:rsidRDefault="00DE7D64" w:rsidP="00DE7D64">
      <w:pPr>
        <w:pStyle w:val="PargrafodaLista"/>
        <w:keepNext/>
        <w:keepLines/>
        <w:numPr>
          <w:ilvl w:val="2"/>
          <w:numId w:val="31"/>
        </w:numPr>
        <w:tabs>
          <w:tab w:val="left" w:pos="0"/>
        </w:tabs>
        <w:spacing w:before="120" w:after="120" w:line="360" w:lineRule="auto"/>
        <w:ind w:right="0"/>
        <w:contextualSpacing w:val="0"/>
        <w:rPr>
          <w:rFonts w:eastAsia="MS Mincho"/>
          <w:szCs w:val="24"/>
        </w:rPr>
      </w:pPr>
      <w:r w:rsidRPr="009D4BEA">
        <w:rPr>
          <w:rFonts w:eastAsia="MS Mincho"/>
          <w:szCs w:val="24"/>
        </w:rPr>
        <w:t xml:space="preserve">os dados do contrato e do órgão contratante; </w:t>
      </w:r>
    </w:p>
    <w:p w14:paraId="3D29023C" w14:textId="77777777" w:rsidR="00DE7D64" w:rsidRPr="009D4BEA" w:rsidRDefault="00DE7D64" w:rsidP="00DE7D64">
      <w:pPr>
        <w:pStyle w:val="PargrafodaLista"/>
        <w:keepNext/>
        <w:keepLines/>
        <w:numPr>
          <w:ilvl w:val="2"/>
          <w:numId w:val="31"/>
        </w:numPr>
        <w:tabs>
          <w:tab w:val="left" w:pos="0"/>
        </w:tabs>
        <w:spacing w:before="120" w:after="120" w:line="360" w:lineRule="auto"/>
        <w:ind w:right="0"/>
        <w:contextualSpacing w:val="0"/>
        <w:rPr>
          <w:rFonts w:eastAsia="MS Mincho"/>
          <w:szCs w:val="24"/>
        </w:rPr>
      </w:pPr>
      <w:r w:rsidRPr="009D4BEA">
        <w:rPr>
          <w:rFonts w:eastAsia="MS Mincho"/>
          <w:szCs w:val="24"/>
        </w:rPr>
        <w:t xml:space="preserve">o período respectivo de execução do contrato; </w:t>
      </w:r>
    </w:p>
    <w:p w14:paraId="69478485" w14:textId="77777777" w:rsidR="00DE7D64" w:rsidRPr="009D4BEA" w:rsidRDefault="00DE7D64" w:rsidP="00DE7D64">
      <w:pPr>
        <w:pStyle w:val="PargrafodaLista"/>
        <w:keepNext/>
        <w:keepLines/>
        <w:numPr>
          <w:ilvl w:val="2"/>
          <w:numId w:val="31"/>
        </w:numPr>
        <w:tabs>
          <w:tab w:val="left" w:pos="0"/>
        </w:tabs>
        <w:spacing w:before="120" w:after="120" w:line="360" w:lineRule="auto"/>
        <w:ind w:right="0"/>
        <w:contextualSpacing w:val="0"/>
        <w:rPr>
          <w:rFonts w:eastAsia="MS Mincho"/>
          <w:szCs w:val="24"/>
        </w:rPr>
      </w:pPr>
      <w:r w:rsidRPr="009D4BEA">
        <w:rPr>
          <w:rFonts w:eastAsia="MS Mincho"/>
          <w:szCs w:val="24"/>
        </w:rPr>
        <w:t xml:space="preserve">o valor a pagar; e </w:t>
      </w:r>
    </w:p>
    <w:p w14:paraId="77B3E284" w14:textId="77777777" w:rsidR="00DE7D64" w:rsidRPr="009D4BEA" w:rsidRDefault="00DE7D64" w:rsidP="00DE7D64">
      <w:pPr>
        <w:pStyle w:val="PargrafodaLista"/>
        <w:keepNext/>
        <w:keepLines/>
        <w:numPr>
          <w:ilvl w:val="2"/>
          <w:numId w:val="31"/>
        </w:numPr>
        <w:tabs>
          <w:tab w:val="left" w:pos="0"/>
        </w:tabs>
        <w:spacing w:before="120" w:after="120" w:line="360" w:lineRule="auto"/>
        <w:ind w:right="0"/>
        <w:contextualSpacing w:val="0"/>
        <w:rPr>
          <w:rFonts w:eastAsia="MS Mincho"/>
          <w:szCs w:val="24"/>
        </w:rPr>
      </w:pPr>
      <w:r w:rsidRPr="009D4BEA">
        <w:rPr>
          <w:rFonts w:eastAsia="MS Mincho"/>
          <w:szCs w:val="24"/>
        </w:rPr>
        <w:t>eventual destaque do valor de retenções tributárias cabíveis.</w:t>
      </w:r>
    </w:p>
    <w:p w14:paraId="4B05D9FD"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3A889873"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 xml:space="preserve">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68 da Lei nº 14.133/2021. </w:t>
      </w:r>
    </w:p>
    <w:p w14:paraId="254D4FF1"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A Administração deverá realizar consulta ao SICAF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22009410"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Constatando-se a situação de irregularidade do CONTRATADO, será providenciada sua notificação, por escrito, para que, no prazo de 10 (dez) dias úteis, regularize sua situação ou, no mesmo prazo, apresente sua defesa e especifique as provas que pretende produzir. O prazo poderá ser prorrogado uma vez, por igual período, a critério do CONTRATANTE.</w:t>
      </w:r>
    </w:p>
    <w:p w14:paraId="0B3CF68B"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lastRenderedPageBreak/>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3CCAE5F9"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 xml:space="preserve">Persistindo a irregularidade, o contratante deverá adotar as medidas necessárias à rescisão contratual nos autos do processo administrativo correspondente, assegurada ao contratado a ampla defesa. </w:t>
      </w:r>
    </w:p>
    <w:p w14:paraId="4EE55321"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 xml:space="preserve">Havendo a efetiva execução do objeto, os pagamentos serão realizados normalmente, até que se decida pela rescisão do contrato, caso o contratado não regularize sua situação junto ao SICAF.  </w:t>
      </w:r>
    </w:p>
    <w:p w14:paraId="4EB2F261" w14:textId="77777777" w:rsidR="00DE7D64" w:rsidRPr="009D4BEA" w:rsidRDefault="00DE7D64" w:rsidP="00DE7D64">
      <w:pPr>
        <w:keepNext/>
        <w:keepLines/>
        <w:tabs>
          <w:tab w:val="left" w:pos="0"/>
        </w:tabs>
        <w:spacing w:after="240"/>
        <w:rPr>
          <w:rFonts w:eastAsia="MS Gothic"/>
          <w:b/>
          <w:bCs/>
          <w:szCs w:val="24"/>
          <w:lang w:eastAsia="zh-CN" w:bidi="hi-IN"/>
        </w:rPr>
      </w:pPr>
      <w:r w:rsidRPr="009D4BEA">
        <w:rPr>
          <w:rFonts w:eastAsia="MS Gothic"/>
          <w:b/>
          <w:bCs/>
          <w:szCs w:val="24"/>
          <w:lang w:eastAsia="zh-CN" w:bidi="hi-IN"/>
        </w:rPr>
        <w:t xml:space="preserve">Prazo de </w:t>
      </w:r>
      <w:r w:rsidRPr="0015311D">
        <w:rPr>
          <w:rFonts w:eastAsia="Arial"/>
          <w:b/>
          <w:szCs w:val="24"/>
        </w:rPr>
        <w:t>pagamento</w:t>
      </w:r>
    </w:p>
    <w:p w14:paraId="42094177"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O pagamento será efetuado no prazo de até 30 (trinta) dias úteis contados da finalização da liquidação da despesa, conforme seção anterior.</w:t>
      </w:r>
    </w:p>
    <w:p w14:paraId="78213DFB"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No caso de atraso pelo Contratante, os valores devidos ao contratado serão atualizados monetariamente entre o termo final do prazo de pagamento até a data de sua efetiva realização, mediante aplicação do índice IPCA de correção monetária.</w:t>
      </w:r>
    </w:p>
    <w:p w14:paraId="2E53B887" w14:textId="77777777" w:rsidR="00DE7D64" w:rsidRPr="009D4BEA" w:rsidRDefault="00DE7D64" w:rsidP="00DE7D64">
      <w:pPr>
        <w:keepNext/>
        <w:keepLines/>
        <w:tabs>
          <w:tab w:val="left" w:pos="0"/>
        </w:tabs>
        <w:spacing w:after="240"/>
        <w:rPr>
          <w:rFonts w:eastAsia="MS Gothic"/>
          <w:b/>
          <w:bCs/>
          <w:szCs w:val="24"/>
          <w:lang w:eastAsia="zh-CN" w:bidi="hi-IN"/>
        </w:rPr>
      </w:pPr>
      <w:r w:rsidRPr="009D4BEA">
        <w:rPr>
          <w:rFonts w:eastAsia="MS Gothic"/>
          <w:b/>
          <w:bCs/>
          <w:szCs w:val="24"/>
          <w:lang w:eastAsia="zh-CN" w:bidi="hi-IN"/>
        </w:rPr>
        <w:t>Forma de pagamento</w:t>
      </w:r>
    </w:p>
    <w:p w14:paraId="5CDACDB6"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O pagamento será realizado por meio de ordem bancária, para crédito em banco, agência e conta corrente indicados pelo contratado.</w:t>
      </w:r>
    </w:p>
    <w:p w14:paraId="5112A192"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Será considerada data do pagamento o dia em que constar como emitida a ordem bancária para pagamento.</w:t>
      </w:r>
    </w:p>
    <w:p w14:paraId="52CD51CD"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Quando do pagamento, será efetuada a retenção tributária prevista na legislação aplicável.</w:t>
      </w:r>
    </w:p>
    <w:p w14:paraId="29C817AA"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Independentemente do percentual de tributo inserido na planilha, quando houver, serão retidos na fonte, quando da realização do pagamento, os percentuais estabelecidos na legislação vigente.</w:t>
      </w:r>
    </w:p>
    <w:p w14:paraId="7C40A7B3"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lastRenderedPageBreak/>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76E8127" w14:textId="77777777" w:rsidR="00DE7D64" w:rsidRPr="009D4BEA" w:rsidRDefault="00DE7D64" w:rsidP="00DE7D64">
      <w:pPr>
        <w:keepNext/>
        <w:keepLines/>
        <w:tabs>
          <w:tab w:val="left" w:pos="0"/>
        </w:tabs>
        <w:spacing w:after="240"/>
        <w:rPr>
          <w:rFonts w:eastAsia="MS Gothic"/>
          <w:b/>
          <w:bCs/>
          <w:szCs w:val="24"/>
          <w:lang w:eastAsia="zh-CN" w:bidi="hi-IN"/>
        </w:rPr>
      </w:pPr>
      <w:r w:rsidRPr="009D4BEA">
        <w:rPr>
          <w:rFonts w:eastAsia="MS Gothic"/>
          <w:b/>
          <w:bCs/>
          <w:szCs w:val="24"/>
          <w:lang w:eastAsia="zh-CN" w:bidi="hi-IN"/>
        </w:rPr>
        <w:t xml:space="preserve">Do reajuste </w:t>
      </w:r>
    </w:p>
    <w:p w14:paraId="455D8A36"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 xml:space="preserve">Os valores constantes do contrato poderão ser reajustados, nos termos da Lei Federal nº 14.133/20, e Enunciado n.º 11 da PGM, desde que solicitado pela CONTRATADA, observando-se: </w:t>
      </w:r>
    </w:p>
    <w:p w14:paraId="308C19AD"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O interregno mínimo de 1 (um) ano, contado a partir da data do orçamento a que a proposta se referir;</w:t>
      </w:r>
    </w:p>
    <w:p w14:paraId="09C1D672"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 xml:space="preserve"> Tendo sido fixado o termo inicial da contagem do reajuste (em sentido genérico ou restrito), conforme previsão no edital e no contrato, 12 (doze) meses depois, o contratado tem direito a sua concessão, passando, a partir de então, a ser fixada a data do seu aniversário; </w:t>
      </w:r>
    </w:p>
    <w:p w14:paraId="6C4C89A9"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Compete ao contratado solicitar o pagamento do reajuste contratual, no prazo de 60 (sessenta) a 90 (noventa) dias, contados da publicação do índice ajustado contratualmente, retroagindo os efeitos financeiros à data-base prevista no contrato.</w:t>
      </w:r>
    </w:p>
    <w:p w14:paraId="4F4A05B7"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szCs w:val="24"/>
        </w:rPr>
      </w:pPr>
      <w:r w:rsidRPr="009D4BEA">
        <w:rPr>
          <w:szCs w:val="24"/>
        </w:rPr>
        <w:t>Para o reajustamento dos preços deverá ser utilizado o Índice Nacional de Preços ao Consumidor Amplo (IPCA</w:t>
      </w:r>
      <w:r w:rsidRPr="009D4BEA">
        <w:rPr>
          <w:b/>
          <w:bCs/>
          <w:szCs w:val="24"/>
          <w:u w:val="single"/>
        </w:rPr>
        <w:t>)</w:t>
      </w:r>
      <w:r w:rsidRPr="009D4BEA">
        <w:rPr>
          <w:szCs w:val="24"/>
        </w:rPr>
        <w:t>.</w:t>
      </w:r>
    </w:p>
    <w:p w14:paraId="65CA17EB" w14:textId="77777777" w:rsidR="00DE7D64" w:rsidRPr="008B5F85" w:rsidRDefault="00DE7D64" w:rsidP="00DE7D64">
      <w:pPr>
        <w:pStyle w:val="PargrafodaLista"/>
        <w:keepNext/>
        <w:keepLines/>
        <w:numPr>
          <w:ilvl w:val="0"/>
          <w:numId w:val="31"/>
        </w:numPr>
        <w:spacing w:before="120" w:after="120" w:line="360" w:lineRule="auto"/>
        <w:ind w:left="284" w:right="0" w:hanging="284"/>
        <w:contextualSpacing w:val="0"/>
        <w:outlineLvl w:val="0"/>
        <w:rPr>
          <w:rFonts w:eastAsia="MS Gothic"/>
          <w:b/>
          <w:bCs/>
          <w:szCs w:val="24"/>
          <w:lang w:eastAsia="zh-CN" w:bidi="hi-IN"/>
        </w:rPr>
      </w:pPr>
      <w:r w:rsidRPr="008B5F85">
        <w:rPr>
          <w:rFonts w:eastAsia="MS Gothic"/>
          <w:b/>
          <w:bCs/>
          <w:szCs w:val="24"/>
        </w:rPr>
        <w:t>FORMA E CRITÉRIOS DE SELEÇÃO DO FORNECEDOR E REGIME DE EXECUÇÃO</w:t>
      </w:r>
    </w:p>
    <w:p w14:paraId="1504756E" w14:textId="77777777" w:rsidR="00DE7D64" w:rsidRPr="009D4BEA" w:rsidRDefault="00DE7D64" w:rsidP="00DE7D64">
      <w:pPr>
        <w:keepNext/>
        <w:keepLines/>
        <w:tabs>
          <w:tab w:val="left" w:pos="0"/>
        </w:tabs>
        <w:spacing w:after="240"/>
        <w:rPr>
          <w:rFonts w:eastAsia="MS Gothic"/>
          <w:b/>
          <w:bCs/>
          <w:szCs w:val="24"/>
          <w:highlight w:val="yellow"/>
          <w:lang w:eastAsia="zh-CN" w:bidi="hi-IN"/>
        </w:rPr>
      </w:pPr>
      <w:r w:rsidRPr="009D4BEA">
        <w:rPr>
          <w:rFonts w:eastAsia="MS Gothic"/>
          <w:b/>
          <w:bCs/>
          <w:szCs w:val="24"/>
          <w:lang w:eastAsia="zh-CN" w:bidi="hi-IN"/>
        </w:rPr>
        <w:t>Forma de seleção e critério de julgamento da proposta</w:t>
      </w:r>
    </w:p>
    <w:p w14:paraId="6719B561" w14:textId="347F83DF"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MS Gothic"/>
          <w:b/>
          <w:bCs/>
          <w:szCs w:val="24"/>
        </w:rPr>
      </w:pPr>
      <w:r w:rsidRPr="009D4BEA">
        <w:rPr>
          <w:rFonts w:eastAsia="MS Gothic"/>
          <w:szCs w:val="24"/>
        </w:rPr>
        <w:t xml:space="preserve">O fornecedor será selecionado por meio da realização de procedimento de </w:t>
      </w:r>
      <w:r w:rsidRPr="009D4BEA">
        <w:rPr>
          <w:rFonts w:eastAsia="MS Gothic"/>
          <w:b/>
          <w:bCs/>
          <w:szCs w:val="24"/>
        </w:rPr>
        <w:t>LICITAÇÃO</w:t>
      </w:r>
      <w:r w:rsidRPr="009D4BEA">
        <w:rPr>
          <w:rFonts w:eastAsia="MS Gothic"/>
          <w:szCs w:val="24"/>
        </w:rPr>
        <w:t xml:space="preserve">, na modalidade </w:t>
      </w:r>
      <w:r w:rsidRPr="009D4BEA">
        <w:rPr>
          <w:rFonts w:eastAsia="MS Gothic"/>
          <w:b/>
          <w:bCs/>
          <w:szCs w:val="24"/>
        </w:rPr>
        <w:t>PREGÃO</w:t>
      </w:r>
      <w:r w:rsidRPr="009D4BEA">
        <w:rPr>
          <w:rFonts w:eastAsia="MS Gothic"/>
          <w:szCs w:val="24"/>
        </w:rPr>
        <w:t xml:space="preserve">, sob a forma </w:t>
      </w:r>
      <w:r w:rsidRPr="009D4BEA">
        <w:rPr>
          <w:rFonts w:eastAsia="MS Gothic"/>
          <w:b/>
          <w:bCs/>
          <w:szCs w:val="24"/>
        </w:rPr>
        <w:t>ELETRÔNICA</w:t>
      </w:r>
      <w:r w:rsidRPr="009D4BEA">
        <w:rPr>
          <w:rFonts w:eastAsia="MS Gothic"/>
          <w:szCs w:val="24"/>
        </w:rPr>
        <w:t xml:space="preserve">, com adoção do critério de julgamento pelo </w:t>
      </w:r>
      <w:r>
        <w:rPr>
          <w:rFonts w:eastAsia="MS Gothic"/>
          <w:b/>
          <w:bCs/>
          <w:szCs w:val="24"/>
        </w:rPr>
        <w:t>MENOR PREÇO</w:t>
      </w:r>
      <w:r w:rsidR="00F35376">
        <w:rPr>
          <w:rFonts w:eastAsia="MS Gothic"/>
          <w:b/>
          <w:bCs/>
          <w:szCs w:val="24"/>
        </w:rPr>
        <w:t xml:space="preserve"> GLOBAL</w:t>
      </w:r>
      <w:r w:rsidRPr="009D4BEA">
        <w:rPr>
          <w:rFonts w:eastAsia="MS Gothic"/>
          <w:b/>
          <w:bCs/>
          <w:szCs w:val="24"/>
        </w:rPr>
        <w:t>.</w:t>
      </w:r>
    </w:p>
    <w:p w14:paraId="605041D2" w14:textId="77777777" w:rsidR="00DE7D64" w:rsidRPr="009D4BEA" w:rsidRDefault="00DE7D64" w:rsidP="00DE7D64">
      <w:pPr>
        <w:keepNext/>
        <w:keepLines/>
        <w:tabs>
          <w:tab w:val="left" w:pos="0"/>
        </w:tabs>
        <w:spacing w:after="240"/>
        <w:rPr>
          <w:rFonts w:eastAsia="MS Gothic"/>
          <w:b/>
          <w:bCs/>
          <w:szCs w:val="24"/>
          <w:lang w:eastAsia="zh-CN" w:bidi="hi-IN"/>
        </w:rPr>
      </w:pPr>
      <w:r w:rsidRPr="009D4BEA">
        <w:rPr>
          <w:rFonts w:eastAsia="MS Gothic"/>
          <w:b/>
          <w:bCs/>
          <w:szCs w:val="24"/>
          <w:lang w:eastAsia="zh-CN" w:bidi="hi-IN"/>
        </w:rPr>
        <w:t>Do tratamento diferenciado a microempresas e empresas de pequeno porte</w:t>
      </w:r>
    </w:p>
    <w:p w14:paraId="01FA1199"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MS Gothic"/>
          <w:szCs w:val="24"/>
        </w:rPr>
      </w:pPr>
      <w:r w:rsidRPr="009D4BEA">
        <w:rPr>
          <w:rFonts w:eastAsia="MS Gothic"/>
          <w:szCs w:val="24"/>
        </w:rPr>
        <w:t>Aplicável à presente contratação no que couber, nos termos da Lei Federal nº 14.133/2021, Lei Complementar n° 123/2006 e Decreto Administrativo nº 3.523/2023.</w:t>
      </w:r>
    </w:p>
    <w:p w14:paraId="7181DB2B" w14:textId="77777777" w:rsidR="00DE7D64" w:rsidRPr="009D4BEA" w:rsidRDefault="00DE7D64" w:rsidP="00DE7D64">
      <w:pPr>
        <w:keepNext/>
        <w:keepLines/>
        <w:tabs>
          <w:tab w:val="left" w:pos="0"/>
        </w:tabs>
        <w:spacing w:after="240"/>
        <w:rPr>
          <w:rFonts w:eastAsia="MS Gothic"/>
          <w:b/>
          <w:bCs/>
          <w:szCs w:val="24"/>
          <w:lang w:eastAsia="zh-CN" w:bidi="hi-IN"/>
        </w:rPr>
      </w:pPr>
      <w:r w:rsidRPr="009D4BEA">
        <w:rPr>
          <w:rFonts w:eastAsia="MS Gothic"/>
          <w:b/>
          <w:bCs/>
          <w:szCs w:val="24"/>
          <w:lang w:eastAsia="zh-CN" w:bidi="hi-IN"/>
        </w:rPr>
        <w:lastRenderedPageBreak/>
        <w:t>Da Subcontratação Parcial</w:t>
      </w:r>
    </w:p>
    <w:p w14:paraId="1DC1F07E"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MS Gothic"/>
          <w:b/>
          <w:bCs/>
          <w:szCs w:val="24"/>
        </w:rPr>
      </w:pPr>
      <w:r w:rsidRPr="009D4BEA">
        <w:rPr>
          <w:rFonts w:eastAsia="MS Gothic"/>
          <w:szCs w:val="24"/>
        </w:rPr>
        <w:t>Não aplicável a presente contratação</w:t>
      </w:r>
      <w:r w:rsidRPr="009D4BEA">
        <w:rPr>
          <w:rFonts w:eastAsia="MS Gothic"/>
          <w:b/>
          <w:bCs/>
          <w:szCs w:val="24"/>
        </w:rPr>
        <w:t>.</w:t>
      </w:r>
    </w:p>
    <w:p w14:paraId="3433E385" w14:textId="77777777" w:rsidR="00DE7D64" w:rsidRPr="009D4BEA" w:rsidRDefault="00DE7D64" w:rsidP="00DE7D64">
      <w:pPr>
        <w:keepNext/>
        <w:keepLines/>
        <w:tabs>
          <w:tab w:val="left" w:pos="0"/>
        </w:tabs>
        <w:spacing w:after="240"/>
        <w:rPr>
          <w:rFonts w:eastAsia="MS Gothic"/>
          <w:b/>
          <w:bCs/>
          <w:szCs w:val="24"/>
          <w:lang w:eastAsia="zh-CN" w:bidi="hi-IN"/>
        </w:rPr>
      </w:pPr>
      <w:r w:rsidRPr="009D4BEA">
        <w:rPr>
          <w:rFonts w:eastAsia="MS Gothic"/>
          <w:b/>
          <w:bCs/>
          <w:szCs w:val="24"/>
          <w:lang w:eastAsia="zh-CN" w:bidi="hi-IN"/>
        </w:rPr>
        <w:t xml:space="preserve">Da Participação de Empresas em Consórcios </w:t>
      </w:r>
    </w:p>
    <w:p w14:paraId="45AC45AD"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MS Gothic"/>
          <w:szCs w:val="24"/>
        </w:rPr>
      </w:pPr>
      <w:r w:rsidRPr="009D4BEA">
        <w:rPr>
          <w:rFonts w:eastAsia="MS Gothic"/>
          <w:szCs w:val="24"/>
        </w:rPr>
        <w:t xml:space="preserve">A participação de empresas sob a forma de consórcio </w:t>
      </w:r>
      <w:r w:rsidRPr="009D4BEA">
        <w:rPr>
          <w:rFonts w:eastAsia="MS Gothic"/>
          <w:b/>
          <w:bCs/>
          <w:szCs w:val="24"/>
          <w:u w:val="single"/>
        </w:rPr>
        <w:t>não será admitida</w:t>
      </w:r>
      <w:r w:rsidRPr="009D4BEA">
        <w:rPr>
          <w:rFonts w:eastAsia="MS Gothic"/>
          <w:szCs w:val="24"/>
        </w:rPr>
        <w:t xml:space="preserve"> neste processo licitatório, conforme faculta o §1º do art. 33 da Lei nº 14.133, de 2021, em razão das características técnicas, operacionais e administrativas do objeto contratado, que envolvem a execução de serviços de manutenção preventiva, corretiva e operacional, incluindo equipamentos específicos como elevador elétrico panorâmico, além de intervenções em guarda-corpos metálicos e pintura predial.</w:t>
      </w:r>
    </w:p>
    <w:p w14:paraId="7CF9C7F3"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MS Gothic"/>
          <w:szCs w:val="24"/>
        </w:rPr>
      </w:pPr>
      <w:r w:rsidRPr="009D4BEA">
        <w:rPr>
          <w:rFonts w:eastAsia="MS Gothic"/>
          <w:szCs w:val="24"/>
        </w:rPr>
        <w:t>Trata-se de serviço contínuo de natureza rotineira, com escopo bem definido, cujas atividades podem ser plenamente executadas por uma única empresa habilitada, com qualificação técnica e operacional compatível, não se justificando, portanto, a necessidade de associar empresas com expertises distintas para seu cumprimento. Além disso, o modelo de execução previsto por preço unitário exige controle direto e uniforme sobre a gestão técnica, o pessoal mobilizado, os equipamentos e os insumos, o que pode ser dificultado em arranjos consorciados, onde há multiplicidade de estruturas administrativas e divisão de responsabilidades operacionais.</w:t>
      </w:r>
    </w:p>
    <w:p w14:paraId="1578A7C5"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MS Gothic"/>
          <w:szCs w:val="24"/>
        </w:rPr>
      </w:pPr>
      <w:r w:rsidRPr="009D4BEA">
        <w:rPr>
          <w:rFonts w:eastAsia="MS Gothic"/>
          <w:szCs w:val="24"/>
        </w:rPr>
        <w:t>Do ponto de vista da eficiência contratual, a vedação busca evitar entraves operacionais e de gestão, comuns em consórcios, como a necessidade de coordenação entre diferentes empresas, possível indefinição quanto à responsabilidade técnica ou solidária, e eventuais disputas internas, que podem prejudicar o cumprimento dos prazos, a qualidade dos serviços e a fluidez da comunicação com a Administração.</w:t>
      </w:r>
    </w:p>
    <w:p w14:paraId="50C8F905"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MS Gothic"/>
          <w:szCs w:val="24"/>
        </w:rPr>
      </w:pPr>
      <w:r w:rsidRPr="009D4BEA">
        <w:rPr>
          <w:rFonts w:eastAsia="MS Gothic"/>
          <w:szCs w:val="24"/>
        </w:rPr>
        <w:t>Ademais, a vedação está alinhada ao interesse público, à simplicidade de fiscalização e execução contratual, bem como à celeridade e eficiência na prestação do serviço, resguardando a continuidade das atividades e a segurança dos usuários do espaço público em questão.</w:t>
      </w:r>
    </w:p>
    <w:p w14:paraId="49062775"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MS Gothic"/>
          <w:szCs w:val="24"/>
        </w:rPr>
      </w:pPr>
      <w:r w:rsidRPr="009D4BEA">
        <w:rPr>
          <w:rFonts w:eastAsia="MS Gothic"/>
          <w:szCs w:val="24"/>
        </w:rPr>
        <w:lastRenderedPageBreak/>
        <w:t>Dessa forma, a proibição da participação em consórcio visa garantir maior efetividade na execução do contrato, sem restringir a competitividade, uma vez que o mercado dispõe de empresas com plena capacidade técnica individual para assumir o objeto contratado</w:t>
      </w:r>
    </w:p>
    <w:p w14:paraId="0C2489E6" w14:textId="77777777" w:rsidR="00DE7D64" w:rsidRPr="009D4BEA" w:rsidRDefault="00DE7D64" w:rsidP="00DE7D64">
      <w:pPr>
        <w:keepNext/>
        <w:keepLines/>
        <w:tabs>
          <w:tab w:val="left" w:pos="0"/>
        </w:tabs>
        <w:spacing w:after="240"/>
        <w:rPr>
          <w:rFonts w:eastAsia="MS Gothic"/>
          <w:b/>
          <w:bCs/>
          <w:szCs w:val="24"/>
          <w:lang w:eastAsia="zh-CN" w:bidi="hi-IN"/>
        </w:rPr>
      </w:pPr>
      <w:r w:rsidRPr="009D4BEA">
        <w:rPr>
          <w:rFonts w:eastAsia="MS Gothic"/>
          <w:b/>
          <w:bCs/>
          <w:szCs w:val="24"/>
          <w:lang w:eastAsia="zh-CN" w:bidi="hi-IN"/>
        </w:rPr>
        <w:t>Regime de execução</w:t>
      </w:r>
    </w:p>
    <w:p w14:paraId="70CB0096"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MS Gothic"/>
          <w:szCs w:val="24"/>
        </w:rPr>
      </w:pPr>
      <w:r w:rsidRPr="009D4BEA">
        <w:rPr>
          <w:rFonts w:eastAsia="MS Gothic"/>
          <w:szCs w:val="24"/>
        </w:rPr>
        <w:t xml:space="preserve">O regime de execução do contrato será </w:t>
      </w:r>
      <w:proofErr w:type="gramStart"/>
      <w:r w:rsidRPr="009D4BEA">
        <w:rPr>
          <w:rFonts w:eastAsia="MS Gothic"/>
          <w:b/>
          <w:bCs/>
          <w:szCs w:val="24"/>
        </w:rPr>
        <w:t>EMPREITADA</w:t>
      </w:r>
      <w:proofErr w:type="gramEnd"/>
      <w:r w:rsidRPr="009D4BEA">
        <w:rPr>
          <w:rFonts w:eastAsia="MS Gothic"/>
          <w:b/>
          <w:bCs/>
          <w:szCs w:val="24"/>
        </w:rPr>
        <w:t xml:space="preserve"> POR PREÇO UNITÁRIO</w:t>
      </w:r>
      <w:r w:rsidRPr="009D4BEA">
        <w:rPr>
          <w:rFonts w:eastAsia="MS Gothic"/>
          <w:szCs w:val="24"/>
        </w:rPr>
        <w:t>.</w:t>
      </w:r>
    </w:p>
    <w:p w14:paraId="36E277FF"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MS Gothic"/>
          <w:szCs w:val="24"/>
        </w:rPr>
      </w:pPr>
      <w:r w:rsidRPr="009D4BEA">
        <w:rPr>
          <w:rFonts w:eastAsia="MS Gothic"/>
          <w:szCs w:val="24"/>
        </w:rPr>
        <w:t>A opção pela empreitada por preço unitário se justifica considerando as seguintes características do objeto:</w:t>
      </w:r>
    </w:p>
    <w:p w14:paraId="29225511" w14:textId="77777777" w:rsidR="00DE7D64" w:rsidRPr="009D4BEA" w:rsidRDefault="00DE7D64" w:rsidP="00DE7D64">
      <w:pPr>
        <w:pStyle w:val="PargrafodaLista"/>
        <w:keepNext/>
        <w:keepLines/>
        <w:numPr>
          <w:ilvl w:val="2"/>
          <w:numId w:val="37"/>
        </w:numPr>
        <w:tabs>
          <w:tab w:val="left" w:pos="0"/>
        </w:tabs>
        <w:spacing w:before="120" w:after="120" w:line="360" w:lineRule="auto"/>
        <w:ind w:right="0"/>
        <w:contextualSpacing w:val="0"/>
        <w:rPr>
          <w:rFonts w:eastAsia="MS Gothic"/>
          <w:szCs w:val="24"/>
        </w:rPr>
      </w:pPr>
      <w:r w:rsidRPr="009D4BEA">
        <w:rPr>
          <w:rFonts w:eastAsia="MS Gothic"/>
          <w:szCs w:val="24"/>
        </w:rPr>
        <w:t>Trata-se de serviços contínuos e variáveis, cuja frequência, volume e complexidade podem oscilar ao longo da vigência contratual (ex.: número de chamados corretivos, peças a substituir, intervenções emergenciais etc.);</w:t>
      </w:r>
    </w:p>
    <w:p w14:paraId="25264871" w14:textId="77777777" w:rsidR="00DE7D64" w:rsidRPr="009D4BEA" w:rsidRDefault="00DE7D64" w:rsidP="00DE7D64">
      <w:pPr>
        <w:pStyle w:val="PargrafodaLista"/>
        <w:keepNext/>
        <w:keepLines/>
        <w:numPr>
          <w:ilvl w:val="2"/>
          <w:numId w:val="37"/>
        </w:numPr>
        <w:tabs>
          <w:tab w:val="left" w:pos="0"/>
        </w:tabs>
        <w:spacing w:before="120" w:after="120" w:line="360" w:lineRule="auto"/>
        <w:ind w:right="0"/>
        <w:contextualSpacing w:val="0"/>
        <w:rPr>
          <w:rFonts w:eastAsia="MS Gothic"/>
          <w:szCs w:val="24"/>
        </w:rPr>
      </w:pPr>
      <w:r w:rsidRPr="009D4BEA">
        <w:rPr>
          <w:rFonts w:eastAsia="MS Gothic"/>
          <w:szCs w:val="24"/>
        </w:rPr>
        <w:t>Nem todos os quantitativos são plenamente previsíveis ou mensuráveis com precisão exata no momento da licitação, especialmente no tocante a falhas técnicas imprevisíveis e reposição de peças específicas;</w:t>
      </w:r>
    </w:p>
    <w:p w14:paraId="48B5D3AB" w14:textId="77777777" w:rsidR="00DE7D64" w:rsidRPr="009D4BEA" w:rsidRDefault="00DE7D64" w:rsidP="00DE7D64">
      <w:pPr>
        <w:pStyle w:val="PargrafodaLista"/>
        <w:keepNext/>
        <w:keepLines/>
        <w:numPr>
          <w:ilvl w:val="2"/>
          <w:numId w:val="37"/>
        </w:numPr>
        <w:tabs>
          <w:tab w:val="left" w:pos="0"/>
        </w:tabs>
        <w:spacing w:before="120" w:after="120" w:line="360" w:lineRule="auto"/>
        <w:ind w:right="0"/>
        <w:contextualSpacing w:val="0"/>
        <w:rPr>
          <w:rFonts w:eastAsia="MS Gothic"/>
          <w:szCs w:val="24"/>
        </w:rPr>
      </w:pPr>
      <w:r w:rsidRPr="009D4BEA">
        <w:rPr>
          <w:rFonts w:eastAsia="MS Gothic"/>
          <w:szCs w:val="24"/>
        </w:rPr>
        <w:t>Haverá medições periódicas com base nos serviços efetivamente realizados, o que proporciona maior transparência, controle e adequação à realidade da execução;</w:t>
      </w:r>
    </w:p>
    <w:p w14:paraId="02861EF1" w14:textId="77777777" w:rsidR="00DE7D64" w:rsidRPr="009D4BEA" w:rsidRDefault="00DE7D64" w:rsidP="00DE7D64">
      <w:pPr>
        <w:pStyle w:val="PargrafodaLista"/>
        <w:keepNext/>
        <w:keepLines/>
        <w:numPr>
          <w:ilvl w:val="2"/>
          <w:numId w:val="37"/>
        </w:numPr>
        <w:tabs>
          <w:tab w:val="left" w:pos="0"/>
        </w:tabs>
        <w:spacing w:before="120" w:after="120" w:line="360" w:lineRule="auto"/>
        <w:ind w:right="0"/>
        <w:contextualSpacing w:val="0"/>
        <w:rPr>
          <w:rFonts w:eastAsia="MS Gothic"/>
          <w:szCs w:val="24"/>
        </w:rPr>
      </w:pPr>
      <w:r w:rsidRPr="009D4BEA">
        <w:rPr>
          <w:rFonts w:eastAsia="MS Gothic"/>
          <w:szCs w:val="24"/>
        </w:rPr>
        <w:t>O regime de preço unitário mitiga o risco de sobrecarga de custos ao contratante, uma vez que este pagará apenas pelo que for efetivamente executado e comprovado.</w:t>
      </w:r>
    </w:p>
    <w:p w14:paraId="6E5DB287" w14:textId="77777777" w:rsidR="00DE7D64" w:rsidRPr="009D4BEA" w:rsidRDefault="00DE7D64" w:rsidP="00DE7D64">
      <w:pPr>
        <w:keepNext/>
        <w:keepLines/>
        <w:tabs>
          <w:tab w:val="left" w:pos="0"/>
        </w:tabs>
        <w:spacing w:after="240"/>
        <w:rPr>
          <w:rFonts w:eastAsia="MS Gothic"/>
          <w:b/>
          <w:bCs/>
          <w:szCs w:val="24"/>
          <w:lang w:eastAsia="zh-CN" w:bidi="hi-IN"/>
        </w:rPr>
      </w:pPr>
      <w:r w:rsidRPr="009D4BEA">
        <w:rPr>
          <w:rFonts w:eastAsia="MS Gothic"/>
          <w:b/>
          <w:bCs/>
          <w:szCs w:val="24"/>
          <w:lang w:eastAsia="zh-CN" w:bidi="hi-IN"/>
        </w:rPr>
        <w:t>Exigências de habilitação</w:t>
      </w:r>
    </w:p>
    <w:p w14:paraId="1B96E0FB"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Arial"/>
          <w:szCs w:val="24"/>
        </w:rPr>
      </w:pPr>
      <w:r w:rsidRPr="009D4BEA">
        <w:rPr>
          <w:rFonts w:eastAsia="Arial"/>
          <w:szCs w:val="24"/>
        </w:rPr>
        <w:t xml:space="preserve">Para fins de </w:t>
      </w:r>
      <w:r w:rsidRPr="009D4BEA">
        <w:rPr>
          <w:rFonts w:eastAsia="MS Gothic"/>
          <w:szCs w:val="24"/>
        </w:rPr>
        <w:t>habilitação</w:t>
      </w:r>
      <w:r w:rsidRPr="009D4BEA">
        <w:rPr>
          <w:rFonts w:eastAsia="Arial"/>
          <w:szCs w:val="24"/>
        </w:rPr>
        <w:t>, deverá o licitante comprovar os seguintes requisitos:</w:t>
      </w:r>
    </w:p>
    <w:p w14:paraId="0641B203" w14:textId="77777777" w:rsidR="00DE7D64" w:rsidRPr="009D4BEA" w:rsidRDefault="00DE7D64" w:rsidP="00DE7D64">
      <w:pPr>
        <w:keepNext/>
        <w:keepLines/>
        <w:tabs>
          <w:tab w:val="left" w:pos="0"/>
        </w:tabs>
        <w:spacing w:after="240"/>
        <w:rPr>
          <w:rFonts w:eastAsia="MS Gothic"/>
          <w:b/>
          <w:bCs/>
          <w:szCs w:val="24"/>
          <w:lang w:eastAsia="zh-CN" w:bidi="hi-IN"/>
        </w:rPr>
      </w:pPr>
      <w:r w:rsidRPr="009D4BEA">
        <w:rPr>
          <w:rFonts w:eastAsia="MS Gothic"/>
          <w:b/>
          <w:bCs/>
          <w:szCs w:val="24"/>
          <w:lang w:eastAsia="zh-CN" w:bidi="hi-IN"/>
        </w:rPr>
        <w:t>Habilitação jurídica</w:t>
      </w:r>
    </w:p>
    <w:p w14:paraId="2156D2BE"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Arial"/>
          <w:szCs w:val="24"/>
        </w:rPr>
      </w:pPr>
      <w:bookmarkStart w:id="61" w:name="_Ref115800561"/>
      <w:r w:rsidRPr="009D4BEA">
        <w:rPr>
          <w:rFonts w:eastAsia="Arial"/>
          <w:szCs w:val="24"/>
        </w:rPr>
        <w:t>Pessoa física: cédula de identidade (RG) ou documento equivalente que, por força de lei, tenha validade para fins de identificação em todo o território nacional</w:t>
      </w:r>
      <w:bookmarkEnd w:id="61"/>
    </w:p>
    <w:p w14:paraId="1ADF789A"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Arial"/>
          <w:szCs w:val="24"/>
        </w:rPr>
      </w:pPr>
      <w:r w:rsidRPr="009D4BEA">
        <w:rPr>
          <w:rFonts w:eastAsia="Arial"/>
          <w:szCs w:val="24"/>
        </w:rPr>
        <w:t xml:space="preserve">Empresário individual: inscrição no Registro Público de Empresas Mercantis, a cargo da Junta Comercial da respectiva sede; </w:t>
      </w:r>
    </w:p>
    <w:p w14:paraId="0A225A8E"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Arial"/>
          <w:szCs w:val="24"/>
        </w:rPr>
      </w:pPr>
      <w:r w:rsidRPr="009D4BEA">
        <w:rPr>
          <w:rFonts w:eastAsia="Arial"/>
          <w:szCs w:val="24"/>
        </w:rPr>
        <w:t xml:space="preserve">Microempreendedor Individual - MEI: Certificado da Condição de Microempreendedor Individual - CCMEI, cuja aceitação ficará condicionada à verificação da autenticidade no sítio https://www.gov.br/empresas-e-negocios/pt-br/empreendedor; </w:t>
      </w:r>
    </w:p>
    <w:p w14:paraId="62F8AC50"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Arial"/>
          <w:szCs w:val="24"/>
        </w:rPr>
      </w:pPr>
      <w:r w:rsidRPr="009D4BEA">
        <w:rPr>
          <w:rFonts w:eastAsia="Arial"/>
          <w:szCs w:val="24"/>
        </w:rPr>
        <w:lastRenderedPageBreak/>
        <w:t>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78F751C6"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Arial"/>
          <w:szCs w:val="24"/>
        </w:rPr>
      </w:pPr>
      <w:r w:rsidRPr="009D4BEA">
        <w:rPr>
          <w:rFonts w:eastAsia="Arial"/>
          <w:szCs w:val="24"/>
        </w:rPr>
        <w:t>Sociedade empresária estrangeira: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43091B88"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Arial"/>
          <w:szCs w:val="24"/>
        </w:rPr>
      </w:pPr>
      <w:r w:rsidRPr="009D4BEA">
        <w:rPr>
          <w:rFonts w:eastAsia="Arial"/>
          <w:szCs w:val="24"/>
        </w:rPr>
        <w:t>Sociedade simples: inscrição do ato constitutivo no Registro Civil de Pessoas Jurídicas do local de sua sede, acompanhada de documento comprobatório de seus administradores;</w:t>
      </w:r>
    </w:p>
    <w:p w14:paraId="4F71FAF6"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Arial"/>
          <w:szCs w:val="24"/>
        </w:rPr>
      </w:pPr>
      <w:r w:rsidRPr="009D4BEA">
        <w:rPr>
          <w:rFonts w:eastAsia="Arial"/>
          <w:szCs w:val="24"/>
        </w:rPr>
        <w:t xml:space="preserve">          Filial, sucursal ou agência de sociedade simples ou empresária: inscrição do ato constitutivo da filial, sucursal ou agência da sociedade simples ou empresária, respectivamente, no Registro Civil das Pessoas Jurídicas ou no Registro Público de Empresas </w:t>
      </w:r>
      <w:bookmarkStart w:id="62" w:name="_Int_ySfCXwr4"/>
      <w:r w:rsidRPr="009D4BEA">
        <w:rPr>
          <w:rFonts w:eastAsia="Arial"/>
          <w:szCs w:val="24"/>
        </w:rPr>
        <w:t>Mercantis onde</w:t>
      </w:r>
      <w:bookmarkEnd w:id="62"/>
      <w:r w:rsidRPr="009D4BEA">
        <w:rPr>
          <w:rFonts w:eastAsia="Arial"/>
          <w:szCs w:val="24"/>
        </w:rPr>
        <w:t xml:space="preserve"> opera, com averbação no Registro onde tem sede a matriz</w:t>
      </w:r>
    </w:p>
    <w:p w14:paraId="62B57EF0"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Arial"/>
          <w:szCs w:val="24"/>
        </w:rPr>
      </w:pPr>
      <w:r w:rsidRPr="009D4BEA">
        <w:rPr>
          <w:rFonts w:eastAsia="Arial"/>
          <w:szCs w:val="24"/>
        </w:rPr>
        <w:t>Os documentos apresentados deverão estar acompanhados de todas as alterações ou da consolidação respectiva.</w:t>
      </w:r>
    </w:p>
    <w:p w14:paraId="67D3B9A4" w14:textId="77777777" w:rsidR="00DE7D64" w:rsidRPr="009D4BEA" w:rsidRDefault="00DE7D64" w:rsidP="00DE7D64">
      <w:pPr>
        <w:keepNext/>
        <w:keepLines/>
        <w:tabs>
          <w:tab w:val="left" w:pos="0"/>
        </w:tabs>
        <w:spacing w:after="240"/>
        <w:rPr>
          <w:rFonts w:eastAsia="MS Gothic"/>
          <w:b/>
          <w:bCs/>
          <w:szCs w:val="24"/>
          <w:lang w:eastAsia="zh-CN" w:bidi="hi-IN"/>
        </w:rPr>
      </w:pPr>
      <w:r w:rsidRPr="009D4BEA">
        <w:rPr>
          <w:rFonts w:eastAsia="MS Gothic"/>
          <w:b/>
          <w:bCs/>
          <w:szCs w:val="24"/>
          <w:lang w:eastAsia="zh-CN" w:bidi="hi-IN"/>
        </w:rPr>
        <w:t>Habilitação fiscal, social e trabalhista</w:t>
      </w:r>
    </w:p>
    <w:p w14:paraId="4085BD77"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Arial"/>
          <w:szCs w:val="24"/>
        </w:rPr>
      </w:pPr>
      <w:r w:rsidRPr="009D4BEA">
        <w:rPr>
          <w:rFonts w:eastAsia="Arial"/>
          <w:szCs w:val="24"/>
        </w:rPr>
        <w:t>Prova de inscrição no Cadastro Nacional de Pessoas Jurídicas ou no Cadastro de Pessoas Físicas, conforme o caso;</w:t>
      </w:r>
    </w:p>
    <w:p w14:paraId="65C265DB"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Arial"/>
          <w:szCs w:val="24"/>
        </w:rPr>
      </w:pPr>
      <w:r w:rsidRPr="009D4BEA">
        <w:rPr>
          <w:rFonts w:eastAsia="Arial"/>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6DCA646A"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Arial"/>
          <w:szCs w:val="24"/>
        </w:rPr>
      </w:pPr>
      <w:r w:rsidRPr="009D4BEA">
        <w:rPr>
          <w:rFonts w:eastAsia="Arial"/>
          <w:szCs w:val="24"/>
        </w:rPr>
        <w:t>Prova de regularidade com o Fundo de Garantia do Tempo de Serviço (FGTS);</w:t>
      </w:r>
    </w:p>
    <w:p w14:paraId="087B18E4"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Arial"/>
          <w:szCs w:val="24"/>
        </w:rPr>
      </w:pPr>
      <w:r w:rsidRPr="009D4BEA">
        <w:rPr>
          <w:rFonts w:eastAsia="Arial"/>
          <w:szCs w:val="24"/>
        </w:rPr>
        <w:lastRenderedPageBreak/>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7576A955"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Arial"/>
          <w:szCs w:val="24"/>
        </w:rPr>
      </w:pPr>
      <w:r w:rsidRPr="009D4BEA">
        <w:rPr>
          <w:rFonts w:eastAsia="Arial"/>
          <w:szCs w:val="24"/>
        </w:rPr>
        <w:t xml:space="preserve">Prova de inscrição no cadastro de contribuintes Estadual/Distrital ou Municipal/Distrital relativo ao domicílio ou sede do fornecedor, pertinente ao seu ramo de atividade e compatível com o objeto contratual; </w:t>
      </w:r>
    </w:p>
    <w:p w14:paraId="644B1F28"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Arial"/>
          <w:szCs w:val="24"/>
        </w:rPr>
      </w:pPr>
      <w:r w:rsidRPr="009D4BEA">
        <w:rPr>
          <w:rFonts w:eastAsia="Arial"/>
          <w:szCs w:val="24"/>
        </w:rPr>
        <w:t>Prova de regularidade com a Fazenda Estadual/Distrital ou Municipal/Distrital do domicílio ou sede do fornecedor, relativa à atividade em cujo exercício contrata ou concorre;</w:t>
      </w:r>
    </w:p>
    <w:p w14:paraId="30F73658"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Arial"/>
          <w:szCs w:val="24"/>
        </w:rPr>
      </w:pPr>
      <w:r w:rsidRPr="009D4BEA">
        <w:rPr>
          <w:rFonts w:eastAsia="Arial"/>
          <w:szCs w:val="24"/>
        </w:rPr>
        <w:t>Caso o fornecedor seja considerado isento dos tributos Estadual/Distrital ou Municipal/Distrital relacionados ao objeto contratual, deverá comprovar tal condição mediante a apresentação de declaração da Fazenda respectiva do seu domicílio ou sede, ou outra equivalente, na forma da lei.</w:t>
      </w:r>
    </w:p>
    <w:p w14:paraId="16ECAEA1"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Arial"/>
          <w:szCs w:val="24"/>
        </w:rPr>
      </w:pPr>
      <w:r w:rsidRPr="009D4BEA">
        <w:rPr>
          <w:rFonts w:eastAsia="Arial"/>
          <w:szCs w:val="24"/>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10F4161B" w14:textId="77777777" w:rsidR="00DE7D64" w:rsidRPr="009D4BEA" w:rsidRDefault="00DE7D64" w:rsidP="00DE7D64">
      <w:pPr>
        <w:keepNext/>
        <w:keepLines/>
        <w:tabs>
          <w:tab w:val="left" w:pos="0"/>
        </w:tabs>
        <w:spacing w:after="240"/>
        <w:rPr>
          <w:rFonts w:eastAsia="MS Gothic"/>
          <w:b/>
          <w:bCs/>
          <w:szCs w:val="24"/>
          <w:lang w:eastAsia="zh-CN" w:bidi="hi-IN"/>
        </w:rPr>
      </w:pPr>
      <w:r w:rsidRPr="009D4BEA">
        <w:rPr>
          <w:rFonts w:eastAsia="MS Gothic"/>
          <w:b/>
          <w:bCs/>
          <w:szCs w:val="24"/>
          <w:lang w:eastAsia="zh-CN" w:bidi="hi-IN"/>
        </w:rPr>
        <w:t>Qualificação Econômico-Financeira</w:t>
      </w:r>
    </w:p>
    <w:p w14:paraId="7F00C573"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Arial"/>
          <w:szCs w:val="24"/>
        </w:rPr>
      </w:pPr>
      <w:r w:rsidRPr="009D4BEA">
        <w:rPr>
          <w:rFonts w:eastAsia="Arial"/>
          <w:szCs w:val="24"/>
        </w:rPr>
        <w:t xml:space="preserve">Certidão negativa de insolvência civil expedida pelo distribuidor do domicílio ou sede do licitante, caso se trate de pessoa física, desde que admitida a sua participação na licitação (art. 5º, inciso II, alínea “c”, da Instrução Normativa Seges/ME nº 116, de 2021), ou de sociedade simples; </w:t>
      </w:r>
    </w:p>
    <w:p w14:paraId="5BA3BD18"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Arial"/>
          <w:szCs w:val="24"/>
        </w:rPr>
      </w:pPr>
      <w:r w:rsidRPr="009D4BEA">
        <w:rPr>
          <w:rFonts w:eastAsia="Arial"/>
          <w:szCs w:val="24"/>
        </w:rPr>
        <w:t>Certidão negativa de falência expedida pelo distribuidor da sede do fornecedor - Lei nº 14.133, de 2021, art. 69, caput, inciso II);</w:t>
      </w:r>
    </w:p>
    <w:p w14:paraId="339A2659"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Arial"/>
          <w:szCs w:val="24"/>
        </w:rPr>
      </w:pPr>
      <w:r w:rsidRPr="009D4BEA">
        <w:rPr>
          <w:rFonts w:eastAsia="Arial"/>
          <w:szCs w:val="24"/>
        </w:rPr>
        <w:t>Balanço patrimonial, demonstração de resultado de exercício e demais demonstrações contábeis dos 2 (dois) últimos exercícios sociais, comprovando;</w:t>
      </w:r>
    </w:p>
    <w:p w14:paraId="3BBDFC00" w14:textId="77777777" w:rsidR="00DE7D64" w:rsidRPr="009D4BEA" w:rsidRDefault="00DE7D64" w:rsidP="00DE7D64">
      <w:pPr>
        <w:pStyle w:val="PargrafodaLista"/>
        <w:keepNext/>
        <w:keepLines/>
        <w:numPr>
          <w:ilvl w:val="2"/>
          <w:numId w:val="37"/>
        </w:numPr>
        <w:tabs>
          <w:tab w:val="left" w:pos="0"/>
        </w:tabs>
        <w:spacing w:before="120" w:after="120" w:line="360" w:lineRule="auto"/>
        <w:ind w:right="0"/>
        <w:contextualSpacing w:val="0"/>
        <w:rPr>
          <w:rFonts w:eastAsia="MS Gothic"/>
          <w:szCs w:val="24"/>
        </w:rPr>
      </w:pPr>
      <w:r w:rsidRPr="009D4BEA">
        <w:rPr>
          <w:rFonts w:eastAsia="MS Gothic"/>
          <w:szCs w:val="24"/>
        </w:rPr>
        <w:t xml:space="preserve">   índices de Liquidez Geral (LG), Liquidez Corrente (LC), e Solvência Geral (SG) superiores a 1 (um);</w:t>
      </w:r>
    </w:p>
    <w:p w14:paraId="02795369" w14:textId="77777777" w:rsidR="00DE7D64" w:rsidRPr="009D4BEA" w:rsidRDefault="00DE7D64" w:rsidP="00DE7D64">
      <w:pPr>
        <w:pStyle w:val="PargrafodaLista"/>
        <w:keepNext/>
        <w:keepLines/>
        <w:numPr>
          <w:ilvl w:val="2"/>
          <w:numId w:val="37"/>
        </w:numPr>
        <w:tabs>
          <w:tab w:val="left" w:pos="0"/>
        </w:tabs>
        <w:spacing w:before="120" w:after="120" w:line="360" w:lineRule="auto"/>
        <w:ind w:right="0"/>
        <w:contextualSpacing w:val="0"/>
        <w:rPr>
          <w:rFonts w:eastAsia="MS Gothic"/>
          <w:szCs w:val="24"/>
        </w:rPr>
      </w:pPr>
      <w:r w:rsidRPr="009D4BEA">
        <w:rPr>
          <w:rFonts w:eastAsia="MS Gothic"/>
          <w:szCs w:val="24"/>
        </w:rPr>
        <w:lastRenderedPageBreak/>
        <w:tab/>
        <w:t>As empresas criadas no exercício financeiro da licitação deverão atender a todas as exigências da habilitação e poderão substituir os demonstrativos contábeis pelo balanço de abertura.</w:t>
      </w:r>
    </w:p>
    <w:p w14:paraId="03819A98" w14:textId="77777777" w:rsidR="00DE7D64" w:rsidRPr="009D4BEA" w:rsidRDefault="00DE7D64" w:rsidP="00DE7D64">
      <w:pPr>
        <w:pStyle w:val="PargrafodaLista"/>
        <w:keepNext/>
        <w:keepLines/>
        <w:numPr>
          <w:ilvl w:val="2"/>
          <w:numId w:val="37"/>
        </w:numPr>
        <w:tabs>
          <w:tab w:val="left" w:pos="0"/>
        </w:tabs>
        <w:spacing w:before="120" w:after="120" w:line="360" w:lineRule="auto"/>
        <w:ind w:right="0"/>
        <w:contextualSpacing w:val="0"/>
        <w:rPr>
          <w:rFonts w:eastAsia="MS Gothic"/>
          <w:szCs w:val="24"/>
        </w:rPr>
      </w:pPr>
      <w:r w:rsidRPr="009D4BEA">
        <w:rPr>
          <w:rFonts w:eastAsia="MS Gothic"/>
          <w:szCs w:val="24"/>
        </w:rPr>
        <w:tab/>
        <w:t>Os documentos referidos acima limitar-se-ão ao último exercício no caso de a pessoa jurídica ter sido constituída há menos de 2 (dois) anos;</w:t>
      </w:r>
    </w:p>
    <w:p w14:paraId="1E147C96" w14:textId="77777777" w:rsidR="00DE7D64" w:rsidRPr="009D4BEA" w:rsidRDefault="00DE7D64" w:rsidP="00DE7D64">
      <w:pPr>
        <w:pStyle w:val="PargrafodaLista"/>
        <w:keepNext/>
        <w:keepLines/>
        <w:numPr>
          <w:ilvl w:val="2"/>
          <w:numId w:val="37"/>
        </w:numPr>
        <w:tabs>
          <w:tab w:val="left" w:pos="0"/>
        </w:tabs>
        <w:spacing w:before="120" w:after="120" w:line="360" w:lineRule="auto"/>
        <w:ind w:right="0"/>
        <w:contextualSpacing w:val="0"/>
        <w:rPr>
          <w:rFonts w:eastAsia="MS Gothic"/>
          <w:szCs w:val="24"/>
        </w:rPr>
      </w:pPr>
      <w:r w:rsidRPr="009D4BEA">
        <w:rPr>
          <w:rFonts w:eastAsia="MS Gothic"/>
          <w:szCs w:val="24"/>
        </w:rPr>
        <w:tab/>
        <w:t xml:space="preserve">Os documentos referidos acima deverão ser exigidos com base no limite definido pela Receita Federal do Brasil para transmissão da Escrituração Contábil Digital - ECD ao </w:t>
      </w:r>
      <w:proofErr w:type="spellStart"/>
      <w:r w:rsidRPr="009D4BEA">
        <w:rPr>
          <w:rFonts w:eastAsia="MS Gothic"/>
          <w:szCs w:val="24"/>
        </w:rPr>
        <w:t>Sped</w:t>
      </w:r>
      <w:proofErr w:type="spellEnd"/>
      <w:r w:rsidRPr="009D4BEA">
        <w:rPr>
          <w:rFonts w:eastAsia="MS Gothic"/>
          <w:szCs w:val="24"/>
        </w:rPr>
        <w:t>.</w:t>
      </w:r>
    </w:p>
    <w:p w14:paraId="12FC35EA"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Arial"/>
          <w:szCs w:val="24"/>
        </w:rPr>
      </w:pPr>
      <w:r w:rsidRPr="009D4BEA">
        <w:rPr>
          <w:rFonts w:eastAsia="Arial"/>
          <w:b/>
          <w:bCs/>
          <w:szCs w:val="24"/>
        </w:rPr>
        <w:t>Caso a empresa licitante apresente resultado inferior ou igual a 1 (um) em qualquer dos índices de Liquidez Geral (LG), Solvência Geral (SG) e Liquidez Corrente (LC), será exigido para fins de habilitação patrimônio líquido mínimo de até 10% do valor total estimado da contratação</w:t>
      </w:r>
      <w:r w:rsidRPr="009D4BEA">
        <w:rPr>
          <w:rFonts w:eastAsia="Arial"/>
          <w:szCs w:val="24"/>
        </w:rPr>
        <w:t>.</w:t>
      </w:r>
    </w:p>
    <w:p w14:paraId="70AD1BC6"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Arial"/>
          <w:szCs w:val="24"/>
        </w:rPr>
      </w:pPr>
      <w:r w:rsidRPr="009D4BEA">
        <w:rPr>
          <w:rFonts w:eastAsia="Arial"/>
          <w:szCs w:val="24"/>
        </w:rPr>
        <w:t>As empresas criadas no exercício financeiro da licitação deverão atender a todas as exigências da habilitação e poderão substituir os demonstrativos contábeis pelo balanço de abertura. (Lei nº 14.133, de 2021, art. 65, §1º).</w:t>
      </w:r>
    </w:p>
    <w:p w14:paraId="3C0F613F"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Arial"/>
          <w:szCs w:val="24"/>
        </w:rPr>
      </w:pPr>
      <w:r w:rsidRPr="009D4BEA">
        <w:rPr>
          <w:rFonts w:eastAsia="Arial"/>
          <w:szCs w:val="24"/>
        </w:rPr>
        <w:t>O atendimento dos índices econômicos previstos neste item deverá ser atestado mediante declaração assinada por profissional habilitado da área contábil, apresentada pelo fornecedor.</w:t>
      </w:r>
    </w:p>
    <w:p w14:paraId="351275BE" w14:textId="77777777" w:rsidR="00DE7D64" w:rsidRPr="009D4BEA" w:rsidRDefault="00DE7D64" w:rsidP="00DE7D64">
      <w:pPr>
        <w:keepNext/>
        <w:keepLines/>
        <w:tabs>
          <w:tab w:val="left" w:pos="0"/>
        </w:tabs>
        <w:spacing w:after="240"/>
        <w:rPr>
          <w:rFonts w:eastAsia="MS Gothic"/>
          <w:b/>
          <w:bCs/>
          <w:szCs w:val="24"/>
          <w:lang w:eastAsia="zh-CN" w:bidi="hi-IN"/>
        </w:rPr>
      </w:pPr>
      <w:r w:rsidRPr="009D4BEA">
        <w:rPr>
          <w:rFonts w:eastAsia="MS Gothic"/>
          <w:b/>
          <w:bCs/>
          <w:szCs w:val="24"/>
          <w:lang w:eastAsia="zh-CN" w:bidi="hi-IN"/>
        </w:rPr>
        <w:t>Qualificação Técnica</w:t>
      </w:r>
    </w:p>
    <w:p w14:paraId="203BDB48"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Arial"/>
          <w:szCs w:val="24"/>
        </w:rPr>
      </w:pPr>
      <w:r w:rsidRPr="009D4BEA">
        <w:rPr>
          <w:rFonts w:eastAsia="Arial"/>
          <w:szCs w:val="24"/>
        </w:rPr>
        <w:t>Declaração de que o licitante tomou conhecimento de todas as informações e das condições locais para o cumprimento das obrigações objeto da licitação;</w:t>
      </w:r>
    </w:p>
    <w:p w14:paraId="33582A28" w14:textId="77777777" w:rsidR="00DE7D64" w:rsidRPr="009D4BEA" w:rsidRDefault="00DE7D64" w:rsidP="00DE7D64">
      <w:pPr>
        <w:pStyle w:val="PargrafodaLista"/>
        <w:keepNext/>
        <w:keepLines/>
        <w:numPr>
          <w:ilvl w:val="2"/>
          <w:numId w:val="37"/>
        </w:numPr>
        <w:tabs>
          <w:tab w:val="left" w:pos="0"/>
        </w:tabs>
        <w:spacing w:before="120" w:after="120" w:line="360" w:lineRule="auto"/>
        <w:ind w:right="0"/>
        <w:contextualSpacing w:val="0"/>
        <w:rPr>
          <w:rFonts w:eastAsia="Arial"/>
          <w:szCs w:val="24"/>
        </w:rPr>
      </w:pPr>
      <w:r w:rsidRPr="009D4BEA">
        <w:rPr>
          <w:rFonts w:eastAsia="Arial"/>
          <w:szCs w:val="24"/>
        </w:rPr>
        <w:t xml:space="preserve">A declaração acima poderá ser substituída por declaração formal assinada pelo responsável técnico do licitante acerca do conhecimento pleno das condições e peculiaridades da contratação. </w:t>
      </w:r>
    </w:p>
    <w:p w14:paraId="58560191" w14:textId="77777777" w:rsidR="00DE7D64" w:rsidRDefault="00DE7D64" w:rsidP="00DE7D64">
      <w:pPr>
        <w:pStyle w:val="PargrafodaLista"/>
        <w:keepNext/>
        <w:keepLines/>
        <w:numPr>
          <w:ilvl w:val="1"/>
          <w:numId w:val="37"/>
        </w:numPr>
        <w:tabs>
          <w:tab w:val="left" w:pos="0"/>
        </w:tabs>
        <w:spacing w:before="120" w:after="120" w:line="360" w:lineRule="auto"/>
        <w:ind w:right="0"/>
        <w:contextualSpacing w:val="0"/>
        <w:rPr>
          <w:rFonts w:eastAsia="Arial"/>
          <w:b/>
          <w:bCs/>
          <w:szCs w:val="24"/>
        </w:rPr>
      </w:pPr>
      <w:r w:rsidRPr="00493C93">
        <w:rPr>
          <w:rFonts w:eastAsia="Arial"/>
          <w:b/>
          <w:bCs/>
          <w:szCs w:val="24"/>
        </w:rPr>
        <w:lastRenderedPageBreak/>
        <w:t>Certidão de Registro da Empresa junto ao Conselho Regional de Engenharia, Arquitetura e Agronomia – CREA, a cuja jurisdição pertença, comprovando que a</w:t>
      </w:r>
      <w:r>
        <w:rPr>
          <w:rFonts w:eastAsia="Arial"/>
          <w:b/>
          <w:bCs/>
          <w:szCs w:val="24"/>
        </w:rPr>
        <w:t xml:space="preserve"> </w:t>
      </w:r>
      <w:r w:rsidRPr="00493C93">
        <w:rPr>
          <w:rFonts w:eastAsia="Arial"/>
          <w:b/>
          <w:bCs/>
          <w:szCs w:val="24"/>
        </w:rPr>
        <w:t xml:space="preserve">empresa possui em seu quadro permanente profissional no mínimo 01 (um) </w:t>
      </w:r>
      <w:r w:rsidRPr="00717BF7">
        <w:rPr>
          <w:rFonts w:eastAsia="Arial"/>
          <w:b/>
          <w:bCs/>
          <w:szCs w:val="24"/>
          <w:u w:val="single"/>
        </w:rPr>
        <w:t>Engenheiro Mecânico</w:t>
      </w:r>
      <w:r w:rsidRPr="00493C93">
        <w:rPr>
          <w:rFonts w:eastAsia="Arial"/>
          <w:b/>
          <w:bCs/>
          <w:szCs w:val="24"/>
        </w:rPr>
        <w:t>, detentor de atestado de responsabilidade técnica por execução de serviço de características semelhantes ao objeto licitado que será o responsável técnico pelos serviços;</w:t>
      </w:r>
    </w:p>
    <w:p w14:paraId="76870AFD" w14:textId="77777777" w:rsidR="00DE7D64" w:rsidRPr="00493C93" w:rsidRDefault="00DE7D64" w:rsidP="00DE7D64">
      <w:pPr>
        <w:pStyle w:val="PargrafodaLista"/>
        <w:keepNext/>
        <w:keepLines/>
        <w:numPr>
          <w:ilvl w:val="1"/>
          <w:numId w:val="37"/>
        </w:numPr>
        <w:tabs>
          <w:tab w:val="left" w:pos="0"/>
        </w:tabs>
        <w:spacing w:before="120" w:after="120" w:line="360" w:lineRule="auto"/>
        <w:ind w:right="0"/>
        <w:contextualSpacing w:val="0"/>
        <w:rPr>
          <w:rFonts w:eastAsia="Arial"/>
          <w:b/>
          <w:bCs/>
          <w:szCs w:val="24"/>
        </w:rPr>
      </w:pPr>
      <w:r w:rsidRPr="00493C93">
        <w:rPr>
          <w:rFonts w:eastAsia="Arial"/>
          <w:b/>
          <w:bCs/>
          <w:szCs w:val="24"/>
        </w:rPr>
        <w:t>Certidão de Registro da Empresa junto ao Conselho Regional de Engenharia, Arquitetura e Agronomia – CREA, a cuja jurisdição pertença, comprovando que a</w:t>
      </w:r>
      <w:r>
        <w:rPr>
          <w:rFonts w:eastAsia="Arial"/>
          <w:b/>
          <w:bCs/>
          <w:szCs w:val="24"/>
        </w:rPr>
        <w:t xml:space="preserve"> </w:t>
      </w:r>
      <w:r w:rsidRPr="00493C93">
        <w:rPr>
          <w:rFonts w:eastAsia="Arial"/>
          <w:b/>
          <w:bCs/>
          <w:szCs w:val="24"/>
        </w:rPr>
        <w:t xml:space="preserve">empresa possui em seu quadro permanente profissional no mínimo 01 (um) </w:t>
      </w:r>
      <w:r w:rsidRPr="00717BF7">
        <w:rPr>
          <w:rFonts w:eastAsia="Arial"/>
          <w:b/>
          <w:bCs/>
          <w:szCs w:val="24"/>
          <w:u w:val="single"/>
        </w:rPr>
        <w:t xml:space="preserve">Engenheiro </w:t>
      </w:r>
      <w:r>
        <w:rPr>
          <w:rFonts w:eastAsia="Arial"/>
          <w:b/>
          <w:bCs/>
          <w:szCs w:val="24"/>
          <w:u w:val="single"/>
        </w:rPr>
        <w:t>Elétrico</w:t>
      </w:r>
      <w:r w:rsidRPr="00493C93">
        <w:rPr>
          <w:rFonts w:eastAsia="Arial"/>
          <w:b/>
          <w:bCs/>
          <w:szCs w:val="24"/>
        </w:rPr>
        <w:t>, detentor de atestado de responsabilidade técnica por execução de serviço de características semelhantes ao objeto licitado que será o responsável técnico pelos serviços;</w:t>
      </w:r>
    </w:p>
    <w:p w14:paraId="35BD7AA8" w14:textId="77777777" w:rsidR="00DE7D64" w:rsidRPr="009D4BEA" w:rsidRDefault="00DE7D64" w:rsidP="00DE7D64">
      <w:pPr>
        <w:pStyle w:val="PargrafodaLista"/>
        <w:keepNext/>
        <w:keepLines/>
        <w:numPr>
          <w:ilvl w:val="1"/>
          <w:numId w:val="37"/>
        </w:numPr>
        <w:tabs>
          <w:tab w:val="left" w:pos="0"/>
        </w:tabs>
        <w:spacing w:before="120" w:after="120" w:line="360" w:lineRule="auto"/>
        <w:ind w:right="0"/>
        <w:contextualSpacing w:val="0"/>
        <w:rPr>
          <w:rFonts w:eastAsia="Arial"/>
          <w:szCs w:val="24"/>
        </w:rPr>
      </w:pPr>
      <w:r w:rsidRPr="009D4BEA">
        <w:rPr>
          <w:rFonts w:eastAsia="Arial"/>
          <w:szCs w:val="24"/>
        </w:rPr>
        <w:t xml:space="preserve">Sociedades empresárias estrangeiras atenderão à exigência por meio da apresentação, no momento da assinatura do contrato, da solicitação de registro perante a entidade profissional competente no Brasil. </w:t>
      </w:r>
    </w:p>
    <w:p w14:paraId="4117447D" w14:textId="77777777" w:rsidR="00DE7D64" w:rsidRPr="009D4BEA" w:rsidRDefault="00DE7D64" w:rsidP="00DE7D64">
      <w:pPr>
        <w:keepNext/>
        <w:keepLines/>
        <w:tabs>
          <w:tab w:val="left" w:pos="0"/>
        </w:tabs>
        <w:spacing w:after="240"/>
        <w:rPr>
          <w:rFonts w:eastAsiaTheme="majorEastAsia"/>
          <w:szCs w:val="24"/>
          <w:lang w:eastAsia="en-US"/>
        </w:rPr>
      </w:pPr>
      <w:r w:rsidRPr="009D4BEA">
        <w:rPr>
          <w:rFonts w:eastAsia="MS Gothic"/>
          <w:b/>
          <w:bCs/>
          <w:szCs w:val="24"/>
          <w:lang w:eastAsia="zh-CN" w:bidi="hi-IN"/>
        </w:rPr>
        <w:t xml:space="preserve">Qualificação Técnica </w:t>
      </w:r>
      <w:r>
        <w:rPr>
          <w:rFonts w:eastAsia="MS Gothic"/>
          <w:b/>
          <w:bCs/>
          <w:szCs w:val="24"/>
          <w:lang w:eastAsia="zh-CN" w:bidi="hi-IN"/>
        </w:rPr>
        <w:t>Operacional</w:t>
      </w:r>
    </w:p>
    <w:p w14:paraId="34AB57DC" w14:textId="77777777" w:rsidR="00DE7D64" w:rsidRPr="00493C93" w:rsidRDefault="00DE7D64" w:rsidP="00DE7D64">
      <w:pPr>
        <w:pStyle w:val="PargrafodaLista"/>
        <w:keepNext/>
        <w:keepLines/>
        <w:numPr>
          <w:ilvl w:val="1"/>
          <w:numId w:val="37"/>
        </w:numPr>
        <w:tabs>
          <w:tab w:val="left" w:pos="0"/>
        </w:tabs>
        <w:spacing w:before="120" w:after="120" w:line="360" w:lineRule="auto"/>
        <w:ind w:right="0"/>
        <w:contextualSpacing w:val="0"/>
        <w:rPr>
          <w:rFonts w:eastAsia="Arial"/>
          <w:b/>
          <w:bCs/>
          <w:szCs w:val="24"/>
        </w:rPr>
      </w:pPr>
      <w:r w:rsidRPr="00493C93">
        <w:rPr>
          <w:rFonts w:eastAsia="Arial"/>
          <w:b/>
          <w:bCs/>
          <w:szCs w:val="24"/>
        </w:rPr>
        <w:t xml:space="preserve">Apresentação de um ou mais atestados de capacidade técnica, registrados no CREA, fornecido por pessoa jurídica de direito público ou privado devidamente identificada, em nome do licitante, relativo à execução de serviços de manutenção técnica de elevadores </w:t>
      </w:r>
      <w:r>
        <w:rPr>
          <w:rFonts w:eastAsia="Arial"/>
          <w:b/>
          <w:bCs/>
          <w:szCs w:val="24"/>
        </w:rPr>
        <w:t>panorâmicos e manutenção</w:t>
      </w:r>
      <w:r w:rsidRPr="00493C93">
        <w:rPr>
          <w:rFonts w:eastAsia="Arial"/>
          <w:b/>
          <w:bCs/>
          <w:szCs w:val="24"/>
        </w:rPr>
        <w:t>, compatível em características, quantidades e prazos com o objeto da presente licitação, envolvendo as parcelas de maior relevância e valor significativo do objeto da licitação</w:t>
      </w:r>
      <w:r>
        <w:rPr>
          <w:rFonts w:eastAsia="Arial"/>
          <w:b/>
          <w:bCs/>
          <w:szCs w:val="24"/>
        </w:rPr>
        <w:t>:</w:t>
      </w:r>
    </w:p>
    <w:p w14:paraId="2C5674B4" w14:textId="77777777" w:rsidR="00DE7D64" w:rsidRDefault="00DE7D64" w:rsidP="00DE7D64">
      <w:pPr>
        <w:pStyle w:val="PargrafodaLista"/>
        <w:keepNext/>
        <w:keepLines/>
        <w:numPr>
          <w:ilvl w:val="1"/>
          <w:numId w:val="37"/>
        </w:numPr>
        <w:tabs>
          <w:tab w:val="left" w:pos="0"/>
        </w:tabs>
        <w:spacing w:before="120" w:after="240" w:line="360" w:lineRule="auto"/>
        <w:ind w:left="788" w:right="0" w:hanging="431"/>
        <w:contextualSpacing w:val="0"/>
        <w:rPr>
          <w:rFonts w:eastAsia="Arial"/>
          <w:szCs w:val="24"/>
        </w:rPr>
      </w:pPr>
      <w:r w:rsidRPr="009D4BEA">
        <w:rPr>
          <w:rFonts w:eastAsia="Arial"/>
          <w:szCs w:val="24"/>
        </w:rPr>
        <w:t xml:space="preserve">Para fins da comprovação de que trata este subitem, os atestados deverão dizer respeito a contratos executados com as seguintes características mínimas, atendendo ao percentual mínimo de </w:t>
      </w:r>
      <w:r w:rsidRPr="009D4BEA">
        <w:rPr>
          <w:rFonts w:eastAsia="Arial"/>
          <w:b/>
          <w:bCs/>
          <w:szCs w:val="24"/>
          <w:u w:val="single"/>
        </w:rPr>
        <w:t>50% (cinquenta por cento)</w:t>
      </w:r>
      <w:r w:rsidRPr="009D4BEA">
        <w:rPr>
          <w:rFonts w:eastAsia="Arial"/>
          <w:szCs w:val="24"/>
        </w:rPr>
        <w:t xml:space="preserve"> dos serviços exigidos: </w:t>
      </w:r>
    </w:p>
    <w:p w14:paraId="06DD80FA" w14:textId="6973937E" w:rsidR="00EF7399" w:rsidRDefault="00EF7399" w:rsidP="00DE7D64">
      <w:pPr>
        <w:pStyle w:val="PargrafodaLista"/>
        <w:keepNext/>
        <w:keepLines/>
        <w:tabs>
          <w:tab w:val="left" w:pos="0"/>
        </w:tabs>
        <w:spacing w:after="240"/>
        <w:ind w:left="788" w:firstLine="0"/>
        <w:rPr>
          <w:rFonts w:eastAsia="Arial"/>
          <w:b/>
          <w:bCs/>
          <w:szCs w:val="24"/>
        </w:rPr>
      </w:pPr>
      <w:r>
        <w:rPr>
          <w:noProof/>
        </w:rPr>
        <w:lastRenderedPageBreak/>
        <w:drawing>
          <wp:inline distT="0" distB="0" distL="0" distR="0" wp14:anchorId="11EE2D42" wp14:editId="794AEBCE">
            <wp:extent cx="4657725" cy="1952625"/>
            <wp:effectExtent l="0" t="0" r="9525" b="9525"/>
            <wp:docPr id="138704836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048368" name=""/>
                    <pic:cNvPicPr/>
                  </pic:nvPicPr>
                  <pic:blipFill>
                    <a:blip r:embed="rId47"/>
                    <a:stretch>
                      <a:fillRect/>
                    </a:stretch>
                  </pic:blipFill>
                  <pic:spPr>
                    <a:xfrm>
                      <a:off x="0" y="0"/>
                      <a:ext cx="4657725" cy="1952625"/>
                    </a:xfrm>
                    <a:prstGeom prst="rect">
                      <a:avLst/>
                    </a:prstGeom>
                  </pic:spPr>
                </pic:pic>
              </a:graphicData>
            </a:graphic>
          </wp:inline>
        </w:drawing>
      </w:r>
    </w:p>
    <w:p w14:paraId="05CE7ACC" w14:textId="77777777" w:rsidR="00EF7399" w:rsidRDefault="00DE7D64" w:rsidP="00EF7399">
      <w:pPr>
        <w:pStyle w:val="PargrafodaLista"/>
        <w:keepNext/>
        <w:keepLines/>
        <w:numPr>
          <w:ilvl w:val="1"/>
          <w:numId w:val="37"/>
        </w:numPr>
        <w:tabs>
          <w:tab w:val="left" w:pos="0"/>
        </w:tabs>
        <w:spacing w:before="120" w:after="120" w:line="360" w:lineRule="auto"/>
        <w:ind w:right="0"/>
        <w:contextualSpacing w:val="0"/>
        <w:rPr>
          <w:rFonts w:eastAsia="Arial"/>
          <w:b/>
          <w:bCs/>
          <w:szCs w:val="24"/>
        </w:rPr>
      </w:pPr>
      <w:r w:rsidRPr="00EF7399">
        <w:rPr>
          <w:rFonts w:eastAsia="Arial"/>
          <w:szCs w:val="24"/>
        </w:rPr>
        <w:t>OBSERVAÇÃO</w:t>
      </w:r>
      <w:r>
        <w:rPr>
          <w:rFonts w:eastAsia="Arial"/>
          <w:b/>
          <w:bCs/>
          <w:szCs w:val="24"/>
        </w:rPr>
        <w:t>:</w:t>
      </w:r>
    </w:p>
    <w:p w14:paraId="648F5453" w14:textId="77777777" w:rsidR="00EF7399" w:rsidRDefault="00DE7D64" w:rsidP="00EF7399">
      <w:pPr>
        <w:pStyle w:val="PargrafodaLista"/>
        <w:keepNext/>
        <w:keepLines/>
        <w:numPr>
          <w:ilvl w:val="2"/>
          <w:numId w:val="37"/>
        </w:numPr>
        <w:tabs>
          <w:tab w:val="left" w:pos="0"/>
        </w:tabs>
        <w:spacing w:before="120" w:after="120" w:line="360" w:lineRule="auto"/>
        <w:ind w:right="0"/>
        <w:contextualSpacing w:val="0"/>
        <w:rPr>
          <w:rFonts w:eastAsia="Arial"/>
        </w:rPr>
      </w:pPr>
      <w:r w:rsidRPr="00E9155D">
        <w:rPr>
          <w:rFonts w:eastAsia="Arial"/>
        </w:rPr>
        <w:t xml:space="preserve">A exigência da comprovação de execução, especialmente no que tange à manutenção do elevador panorâmico com as características descritas, justifica-se em razão da </w:t>
      </w:r>
      <w:r w:rsidRPr="00EF7399">
        <w:rPr>
          <w:rFonts w:eastAsia="Arial"/>
          <w:szCs w:val="24"/>
        </w:rPr>
        <w:t>complexidade</w:t>
      </w:r>
      <w:r w:rsidRPr="00E9155D">
        <w:rPr>
          <w:rFonts w:eastAsia="Arial"/>
        </w:rPr>
        <w:t xml:space="preserve"> técnica, do potencial risco à segurança dos usuários e da necessidade de garantir a qualificação adequada da futura contratada para operar sistemas eletromecânicos de grande porte, em conformidade com as normas de segurança vigentes. O equipamento em questão trata-se de elevador </w:t>
      </w:r>
      <w:r w:rsidRPr="00EF7399">
        <w:rPr>
          <w:rFonts w:eastAsia="Arial"/>
          <w:szCs w:val="24"/>
        </w:rPr>
        <w:t>elétrico</w:t>
      </w:r>
      <w:r w:rsidRPr="00E9155D">
        <w:rPr>
          <w:rFonts w:eastAsia="Arial"/>
        </w:rPr>
        <w:t xml:space="preserve"> panorâmico, com um sistema eletromecânico de grande porte, cuja operação afeta diretamente a acessibilidade, segurança dos usuários e a conformidade legal do </w:t>
      </w:r>
      <w:r w:rsidRPr="00EF7399">
        <w:rPr>
          <w:rFonts w:eastAsia="Arial"/>
          <w:szCs w:val="24"/>
        </w:rPr>
        <w:t>espaço</w:t>
      </w:r>
      <w:r w:rsidRPr="00E9155D">
        <w:rPr>
          <w:rFonts w:eastAsia="Arial"/>
        </w:rPr>
        <w:t xml:space="preserve"> público. </w:t>
      </w:r>
    </w:p>
    <w:p w14:paraId="1488A7AA" w14:textId="053F32DF" w:rsidR="00DE7D64" w:rsidRPr="00E9155D" w:rsidRDefault="00DE7D64" w:rsidP="00EF7399">
      <w:pPr>
        <w:pStyle w:val="PargrafodaLista"/>
        <w:keepNext/>
        <w:keepLines/>
        <w:numPr>
          <w:ilvl w:val="2"/>
          <w:numId w:val="37"/>
        </w:numPr>
        <w:tabs>
          <w:tab w:val="left" w:pos="0"/>
        </w:tabs>
        <w:spacing w:before="120" w:after="120" w:line="360" w:lineRule="auto"/>
        <w:ind w:right="0"/>
        <w:contextualSpacing w:val="0"/>
        <w:rPr>
          <w:rFonts w:eastAsia="Arial"/>
        </w:rPr>
      </w:pPr>
      <w:r w:rsidRPr="00E9155D">
        <w:rPr>
          <w:rFonts w:eastAsia="Arial"/>
        </w:rPr>
        <w:t xml:space="preserve">A manutenção inadequada pode representar risco iminente à integridade física de terceiros, bem como provocar paralisações onerosas ao interesse público. Dado o grau de especialização necessário, a Administração entende que esta parcela representa tecnicamente a mais relevante do contrato, tanto pelo seu valor financeiro (item </w:t>
      </w:r>
      <w:r>
        <w:rPr>
          <w:rFonts w:eastAsia="Arial"/>
        </w:rPr>
        <w:t>44</w:t>
      </w:r>
      <w:r w:rsidRPr="00E9155D">
        <w:rPr>
          <w:rFonts w:eastAsia="Arial"/>
        </w:rPr>
        <w:t xml:space="preserve"> da planilha orçamentária), quanto pelo seu impacto direto na qualidade, continuidade e segurança do serviço público prestado. Assim, para garantir a adequada execução do objeto, a Administração exigirá a comprovação prévia da experiência técnica na execução de serviços de manutenção em elevadores elétricos panorâmicos com características equivalentes, por meio de atestados compatíveis em complexidade técnica e dimensão operacional.</w:t>
      </w:r>
    </w:p>
    <w:p w14:paraId="5994E040" w14:textId="77777777" w:rsidR="00DE7D64" w:rsidRPr="009D4BEA" w:rsidRDefault="00DE7D64" w:rsidP="00DE7D64">
      <w:pPr>
        <w:pStyle w:val="PargrafodaLista"/>
        <w:keepNext/>
        <w:keepLines/>
        <w:numPr>
          <w:ilvl w:val="1"/>
          <w:numId w:val="37"/>
        </w:numPr>
        <w:tabs>
          <w:tab w:val="left" w:pos="0"/>
        </w:tabs>
        <w:spacing w:before="120" w:after="240" w:line="360" w:lineRule="auto"/>
        <w:ind w:left="788" w:right="0" w:hanging="431"/>
        <w:contextualSpacing w:val="0"/>
        <w:rPr>
          <w:rFonts w:eastAsia="Arial"/>
          <w:szCs w:val="24"/>
        </w:rPr>
      </w:pPr>
      <w:r w:rsidRPr="009D4BEA">
        <w:rPr>
          <w:rFonts w:eastAsia="Arial"/>
          <w:szCs w:val="24"/>
        </w:rPr>
        <w:t>Será admitida, para fins de comprovação de quantitativo mínimo, a apresentação e o somatório de diferentes atestados executados de forma concomitante.</w:t>
      </w:r>
    </w:p>
    <w:p w14:paraId="3F6BD9A2" w14:textId="77777777" w:rsidR="00DE7D64" w:rsidRPr="009D4BEA" w:rsidRDefault="00DE7D64" w:rsidP="00DE7D64">
      <w:pPr>
        <w:pStyle w:val="PargrafodaLista"/>
        <w:keepNext/>
        <w:keepLines/>
        <w:numPr>
          <w:ilvl w:val="1"/>
          <w:numId w:val="37"/>
        </w:numPr>
        <w:tabs>
          <w:tab w:val="left" w:pos="0"/>
        </w:tabs>
        <w:spacing w:before="120" w:after="240" w:line="360" w:lineRule="auto"/>
        <w:ind w:left="788" w:right="0" w:hanging="431"/>
        <w:contextualSpacing w:val="0"/>
        <w:rPr>
          <w:rFonts w:eastAsia="Arial"/>
          <w:szCs w:val="24"/>
        </w:rPr>
      </w:pPr>
      <w:r w:rsidRPr="009D4BEA">
        <w:rPr>
          <w:rFonts w:eastAsia="Arial"/>
          <w:szCs w:val="24"/>
        </w:rPr>
        <w:lastRenderedPageBreak/>
        <w:t>Os atestados de capacidade técnica poderão ser apresentados em nome da matriz ou da filial da empresa licitante.</w:t>
      </w:r>
    </w:p>
    <w:p w14:paraId="2788E249" w14:textId="77777777" w:rsidR="00DE7D64" w:rsidRPr="009D4BEA" w:rsidRDefault="00DE7D64" w:rsidP="00DE7D64">
      <w:pPr>
        <w:pStyle w:val="PargrafodaLista"/>
        <w:keepNext/>
        <w:keepLines/>
        <w:numPr>
          <w:ilvl w:val="1"/>
          <w:numId w:val="37"/>
        </w:numPr>
        <w:tabs>
          <w:tab w:val="left" w:pos="0"/>
        </w:tabs>
        <w:spacing w:before="120" w:after="240" w:line="360" w:lineRule="auto"/>
        <w:ind w:left="788" w:right="0" w:hanging="431"/>
        <w:contextualSpacing w:val="0"/>
        <w:rPr>
          <w:rFonts w:eastAsia="Arial"/>
          <w:szCs w:val="24"/>
        </w:rPr>
      </w:pPr>
      <w:r w:rsidRPr="009D4BEA">
        <w:rPr>
          <w:rFonts w:eastAsia="Arial"/>
          <w:szCs w:val="24"/>
        </w:rPr>
        <w:t>O licitante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495DDA78" w14:textId="77777777" w:rsidR="00DE7D64" w:rsidRPr="00EF6EAC" w:rsidRDefault="00DE7D64" w:rsidP="00DE7D64">
      <w:pPr>
        <w:keepNext/>
        <w:keepLines/>
        <w:tabs>
          <w:tab w:val="left" w:pos="0"/>
        </w:tabs>
        <w:spacing w:after="240"/>
        <w:rPr>
          <w:rFonts w:eastAsia="MS Gothic"/>
          <w:b/>
          <w:bCs/>
          <w:szCs w:val="24"/>
          <w:lang w:eastAsia="zh-CN" w:bidi="hi-IN"/>
        </w:rPr>
      </w:pPr>
      <w:r w:rsidRPr="0015311D">
        <w:rPr>
          <w:rFonts w:eastAsia="MS Gothic"/>
          <w:b/>
          <w:bCs/>
          <w:szCs w:val="24"/>
          <w:lang w:eastAsia="zh-CN" w:bidi="hi-IN"/>
        </w:rPr>
        <w:t>Qualificação</w:t>
      </w:r>
      <w:r w:rsidRPr="00EF6EAC">
        <w:rPr>
          <w:rFonts w:eastAsia="MS Gothic"/>
          <w:b/>
          <w:bCs/>
          <w:szCs w:val="24"/>
          <w:lang w:eastAsia="zh-CN" w:bidi="hi-IN"/>
        </w:rPr>
        <w:t xml:space="preserve"> Técnico-Profissional</w:t>
      </w:r>
    </w:p>
    <w:p w14:paraId="3093002A" w14:textId="77777777" w:rsidR="00DE7D64" w:rsidRDefault="00DE7D64" w:rsidP="00DE7D64">
      <w:pPr>
        <w:pStyle w:val="PargrafodaLista"/>
        <w:keepNext/>
        <w:keepLines/>
        <w:numPr>
          <w:ilvl w:val="1"/>
          <w:numId w:val="37"/>
        </w:numPr>
        <w:tabs>
          <w:tab w:val="left" w:pos="0"/>
        </w:tabs>
        <w:spacing w:before="120" w:after="240" w:line="360" w:lineRule="auto"/>
        <w:ind w:left="788" w:right="0" w:hanging="431"/>
        <w:contextualSpacing w:val="0"/>
        <w:rPr>
          <w:rFonts w:eastAsia="Arial"/>
          <w:b/>
          <w:bCs/>
          <w:szCs w:val="24"/>
        </w:rPr>
      </w:pPr>
      <w:r w:rsidRPr="007E79B3">
        <w:rPr>
          <w:rFonts w:eastAsia="Arial"/>
          <w:b/>
          <w:bCs/>
          <w:szCs w:val="24"/>
        </w:rPr>
        <w:t>Comprovação da capacitação técnico-profissional, mediante apresentação de Certidão de Acervo Técnico – CAT, expedida pelo CREA da região pertinente, nos termos da legislação aplicável, em nome do(s) responsável(</w:t>
      </w:r>
      <w:proofErr w:type="spellStart"/>
      <w:r w:rsidRPr="007E79B3">
        <w:rPr>
          <w:rFonts w:eastAsia="Arial"/>
          <w:b/>
          <w:bCs/>
          <w:szCs w:val="24"/>
        </w:rPr>
        <w:t>is</w:t>
      </w:r>
      <w:proofErr w:type="spellEnd"/>
      <w:r w:rsidRPr="007E79B3">
        <w:rPr>
          <w:rFonts w:eastAsia="Arial"/>
          <w:b/>
          <w:bCs/>
          <w:szCs w:val="24"/>
        </w:rPr>
        <w:t>) técnico(s) e/ou membros da equipe técnica que participarão da prestação dos serviços, que demonstre a Anotação de Responsabilidade Técnica - ART ou o Registro de Responsabilidade Técnica - RRT, que compõem as parcelas de maior relevância técnica e valor significativo da contratação, a saber (s):</w:t>
      </w:r>
    </w:p>
    <w:p w14:paraId="71F9BDA4" w14:textId="592325F3" w:rsidR="00DE7D64" w:rsidRPr="007E79B3" w:rsidRDefault="00DE7D64" w:rsidP="00DE7D64">
      <w:pPr>
        <w:pStyle w:val="PargrafodaLista"/>
        <w:keepNext/>
        <w:keepLines/>
        <w:tabs>
          <w:tab w:val="left" w:pos="0"/>
        </w:tabs>
        <w:spacing w:before="120" w:after="240" w:line="360" w:lineRule="auto"/>
        <w:ind w:left="788" w:right="0" w:firstLine="0"/>
        <w:contextualSpacing w:val="0"/>
        <w:jc w:val="center"/>
        <w:rPr>
          <w:rFonts w:eastAsia="Arial"/>
          <w:b/>
          <w:bCs/>
          <w:szCs w:val="24"/>
        </w:rPr>
      </w:pPr>
      <w:r>
        <w:rPr>
          <w:noProof/>
        </w:rPr>
        <w:drawing>
          <wp:inline distT="0" distB="0" distL="0" distR="0" wp14:anchorId="3473C6F3" wp14:editId="58A432CA">
            <wp:extent cx="4991100" cy="2181225"/>
            <wp:effectExtent l="0" t="0" r="0" b="9525"/>
            <wp:docPr id="12491789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78918" name=""/>
                    <pic:cNvPicPr/>
                  </pic:nvPicPr>
                  <pic:blipFill>
                    <a:blip r:embed="rId48"/>
                    <a:stretch>
                      <a:fillRect/>
                    </a:stretch>
                  </pic:blipFill>
                  <pic:spPr>
                    <a:xfrm>
                      <a:off x="0" y="0"/>
                      <a:ext cx="4991100" cy="2181225"/>
                    </a:xfrm>
                    <a:prstGeom prst="rect">
                      <a:avLst/>
                    </a:prstGeom>
                  </pic:spPr>
                </pic:pic>
              </a:graphicData>
            </a:graphic>
          </wp:inline>
        </w:drawing>
      </w:r>
    </w:p>
    <w:p w14:paraId="462C94EA" w14:textId="77777777" w:rsidR="00DE7D64" w:rsidRDefault="00DE7D64" w:rsidP="00DE7D64">
      <w:pPr>
        <w:pStyle w:val="PargrafodaLista"/>
        <w:keepNext/>
        <w:keepLines/>
        <w:numPr>
          <w:ilvl w:val="1"/>
          <w:numId w:val="37"/>
        </w:numPr>
        <w:tabs>
          <w:tab w:val="left" w:pos="0"/>
        </w:tabs>
        <w:spacing w:before="120" w:after="240" w:line="360" w:lineRule="auto"/>
        <w:ind w:left="788" w:right="0" w:hanging="431"/>
        <w:contextualSpacing w:val="0"/>
        <w:rPr>
          <w:rFonts w:eastAsia="Arial"/>
          <w:szCs w:val="24"/>
        </w:rPr>
      </w:pPr>
      <w:r w:rsidRPr="007E79B3">
        <w:rPr>
          <w:rFonts w:eastAsia="Arial"/>
          <w:szCs w:val="24"/>
        </w:rPr>
        <w:t>Apresentação do(s) profissional(</w:t>
      </w:r>
      <w:proofErr w:type="spellStart"/>
      <w:r w:rsidRPr="007E79B3">
        <w:rPr>
          <w:rFonts w:eastAsia="Arial"/>
          <w:szCs w:val="24"/>
        </w:rPr>
        <w:t>is</w:t>
      </w:r>
      <w:proofErr w:type="spellEnd"/>
      <w:r w:rsidRPr="007E79B3">
        <w:rPr>
          <w:rFonts w:eastAsia="Arial"/>
          <w:szCs w:val="24"/>
        </w:rPr>
        <w:t>) abaixo indicado(s), devidamente registrado(s) no conselho profissional competente, detentor de atestado de responsabilidade técnica por execução de obra ou serviço de características semelhantes, também abaixo indicado(s):</w:t>
      </w:r>
    </w:p>
    <w:p w14:paraId="3759B225" w14:textId="77777777" w:rsidR="00DE7D64" w:rsidRPr="00AB7F7C" w:rsidRDefault="00DE7D64" w:rsidP="00DE7D64">
      <w:pPr>
        <w:pStyle w:val="PargrafodaLista"/>
        <w:keepNext/>
        <w:keepLines/>
        <w:numPr>
          <w:ilvl w:val="2"/>
          <w:numId w:val="37"/>
        </w:numPr>
        <w:tabs>
          <w:tab w:val="left" w:pos="0"/>
        </w:tabs>
        <w:spacing w:before="120" w:after="240" w:line="360" w:lineRule="auto"/>
        <w:ind w:right="0"/>
        <w:contextualSpacing w:val="0"/>
        <w:rPr>
          <w:rFonts w:eastAsia="Arial"/>
          <w:b/>
          <w:bCs/>
          <w:szCs w:val="24"/>
        </w:rPr>
      </w:pPr>
      <w:r w:rsidRPr="00AB7F7C">
        <w:rPr>
          <w:rFonts w:eastAsia="Arial"/>
          <w:b/>
          <w:bCs/>
          <w:szCs w:val="24"/>
        </w:rPr>
        <w:lastRenderedPageBreak/>
        <w:t xml:space="preserve">Para o Engenheiro Mecânico: Acervo técnico, comprovando experiência na Execução de Manutenção Corretiva/Manutenção Preventiva de elevadores, ou Certidão de Acervo Técnico (CAT), emitida pelo CREA, cujo profissional deverá comprovar, </w:t>
      </w:r>
      <w:r w:rsidRPr="00EF6EAC">
        <w:rPr>
          <w:rFonts w:eastAsia="Arial"/>
          <w:b/>
          <w:bCs/>
          <w:szCs w:val="24"/>
        </w:rPr>
        <w:t>por meio desses documentos</w:t>
      </w:r>
      <w:r w:rsidRPr="00AB7F7C">
        <w:rPr>
          <w:rFonts w:eastAsia="Arial"/>
          <w:b/>
          <w:bCs/>
          <w:szCs w:val="24"/>
        </w:rPr>
        <w:t>, que já tenha prestado pelo menos um serviço de manutenção de complexidade semelhante em edificações, no qual o sistema de elevação possuísse, no mínimo, 3 (três) paradas.</w:t>
      </w:r>
    </w:p>
    <w:p w14:paraId="071406D1" w14:textId="77777777" w:rsidR="00DE7D64" w:rsidRPr="00EF6EAC" w:rsidRDefault="00DE7D64" w:rsidP="00DE7D64">
      <w:pPr>
        <w:pStyle w:val="PargrafodaLista"/>
        <w:keepNext/>
        <w:keepLines/>
        <w:numPr>
          <w:ilvl w:val="2"/>
          <w:numId w:val="37"/>
        </w:numPr>
        <w:tabs>
          <w:tab w:val="left" w:pos="0"/>
        </w:tabs>
        <w:spacing w:before="120" w:after="240" w:line="360" w:lineRule="auto"/>
        <w:ind w:right="0"/>
        <w:contextualSpacing w:val="0"/>
        <w:rPr>
          <w:rFonts w:eastAsia="Arial"/>
          <w:b/>
          <w:bCs/>
          <w:szCs w:val="24"/>
        </w:rPr>
      </w:pPr>
      <w:r w:rsidRPr="00EF6EAC">
        <w:rPr>
          <w:rFonts w:eastAsia="Arial"/>
          <w:b/>
          <w:bCs/>
          <w:szCs w:val="24"/>
        </w:rPr>
        <w:t xml:space="preserve"> Para o Engenheiro Eletricista: Acervo técnico, comprovando experiência na Execução de Manutenção Corretiva/Manutenção Preventiva de sistemas elétricos de elevadores, ou Certidão de Acervo Técnico (CAT) emitida pelo CREA, cujo profissional deverá comprovar, por meio desses documentos, que já tenha prestado pelo menos um serviço de manutenção elétrica de complexidade semelhante em edificações, no qual o sistema de elevação envolvesse, no mínimo, </w:t>
      </w:r>
      <w:r>
        <w:rPr>
          <w:rFonts w:eastAsia="Arial"/>
          <w:b/>
          <w:bCs/>
          <w:szCs w:val="24"/>
        </w:rPr>
        <w:t>3</w:t>
      </w:r>
      <w:r w:rsidRPr="00EF6EAC">
        <w:rPr>
          <w:rFonts w:eastAsia="Arial"/>
          <w:b/>
          <w:bCs/>
          <w:szCs w:val="24"/>
        </w:rPr>
        <w:t xml:space="preserve"> (</w:t>
      </w:r>
      <w:r>
        <w:rPr>
          <w:rFonts w:eastAsia="Arial"/>
          <w:b/>
          <w:bCs/>
          <w:szCs w:val="24"/>
        </w:rPr>
        <w:t>três</w:t>
      </w:r>
      <w:r w:rsidRPr="00EF6EAC">
        <w:rPr>
          <w:rFonts w:eastAsia="Arial"/>
          <w:b/>
          <w:bCs/>
          <w:szCs w:val="24"/>
        </w:rPr>
        <w:t>) paradas, com componentes elétricos e comandos automatizados.</w:t>
      </w:r>
    </w:p>
    <w:p w14:paraId="26563D72" w14:textId="77777777" w:rsidR="00DE7D64" w:rsidRPr="00E9155D" w:rsidRDefault="00DE7D64" w:rsidP="00DE7D64">
      <w:pPr>
        <w:pStyle w:val="PargrafodaLista"/>
        <w:keepNext/>
        <w:keepLines/>
        <w:numPr>
          <w:ilvl w:val="1"/>
          <w:numId w:val="37"/>
        </w:numPr>
        <w:tabs>
          <w:tab w:val="left" w:pos="0"/>
        </w:tabs>
        <w:spacing w:before="120" w:after="240" w:line="360" w:lineRule="auto"/>
        <w:ind w:left="788" w:right="0" w:hanging="431"/>
        <w:contextualSpacing w:val="0"/>
        <w:rPr>
          <w:rFonts w:eastAsia="Arial"/>
          <w:szCs w:val="24"/>
        </w:rPr>
      </w:pPr>
      <w:r w:rsidRPr="00E9155D">
        <w:rPr>
          <w:rFonts w:eastAsia="Arial"/>
          <w:szCs w:val="24"/>
        </w:rPr>
        <w:t>Os responsáveis técnicos e/ou membros da equipe técnica acima elencados deverão pertencer ao quadro permanente da licitante, na data prevista para entrega da proposta, entendendo-se como tal, para fins deste Edital, o sócio que comprove seu vínculo por intermédio de contrato social/estatuto social; o administrador ou o diretor; o empregado devidamente registrado em Carteira de Trabalho e Previdência Social; e o prestador de serviços com contrato escrito firmado com o licitante, ou com declaração de compromisso de vinculação contratual futura, caso o licitante se sagre vencedor do certame</w:t>
      </w:r>
    </w:p>
    <w:p w14:paraId="557FF6C2" w14:textId="77777777" w:rsidR="00DE7D64" w:rsidRPr="009D4BEA" w:rsidRDefault="00DE7D64" w:rsidP="00DE7D64">
      <w:pPr>
        <w:pStyle w:val="PargrafodaLista"/>
        <w:keepNext/>
        <w:keepLines/>
        <w:numPr>
          <w:ilvl w:val="1"/>
          <w:numId w:val="37"/>
        </w:numPr>
        <w:tabs>
          <w:tab w:val="left" w:pos="0"/>
        </w:tabs>
        <w:spacing w:before="120" w:after="240" w:line="360" w:lineRule="auto"/>
        <w:ind w:left="788" w:right="0" w:hanging="431"/>
        <w:contextualSpacing w:val="0"/>
        <w:rPr>
          <w:rFonts w:eastAsia="Arial"/>
          <w:szCs w:val="24"/>
        </w:rPr>
      </w:pPr>
      <w:r w:rsidRPr="009D4BEA">
        <w:rPr>
          <w:rFonts w:eastAsia="Arial"/>
          <w:szCs w:val="24"/>
        </w:rPr>
        <w:t>O(s) profissional(</w:t>
      </w:r>
      <w:proofErr w:type="spellStart"/>
      <w:r w:rsidRPr="009D4BEA">
        <w:rPr>
          <w:rFonts w:eastAsia="Arial"/>
          <w:szCs w:val="24"/>
        </w:rPr>
        <w:t>is</w:t>
      </w:r>
      <w:proofErr w:type="spellEnd"/>
      <w:r w:rsidRPr="009D4BEA">
        <w:rPr>
          <w:rFonts w:eastAsia="Arial"/>
          <w:szCs w:val="24"/>
        </w:rPr>
        <w:t>) indicado(s) na forma supra deverá(</w:t>
      </w:r>
      <w:proofErr w:type="spellStart"/>
      <w:r w:rsidRPr="009D4BEA">
        <w:rPr>
          <w:rFonts w:eastAsia="Arial"/>
          <w:szCs w:val="24"/>
        </w:rPr>
        <w:t>ão</w:t>
      </w:r>
      <w:proofErr w:type="spellEnd"/>
      <w:r w:rsidRPr="009D4BEA">
        <w:rPr>
          <w:rFonts w:eastAsia="Arial"/>
          <w:szCs w:val="24"/>
        </w:rPr>
        <w:t>) participar do serviço objeto do contrato, e será admitida a sua substituição por profissionais de experiência equivalente ou superior, desde que aprovada pela Administração (§ 6º do art. 67 da Lei nº 14.133, de 2021).</w:t>
      </w:r>
    </w:p>
    <w:p w14:paraId="292A6118" w14:textId="77777777" w:rsidR="00DE7D64" w:rsidRPr="009D4BEA" w:rsidRDefault="00DE7D64" w:rsidP="00DE7D64">
      <w:pPr>
        <w:pStyle w:val="PargrafodaLista"/>
        <w:keepNext/>
        <w:keepLines/>
        <w:numPr>
          <w:ilvl w:val="1"/>
          <w:numId w:val="37"/>
        </w:numPr>
        <w:tabs>
          <w:tab w:val="left" w:pos="0"/>
        </w:tabs>
        <w:spacing w:before="120" w:after="240" w:line="360" w:lineRule="auto"/>
        <w:ind w:left="788" w:right="0" w:hanging="431"/>
        <w:contextualSpacing w:val="0"/>
        <w:rPr>
          <w:rFonts w:eastAsia="Arial"/>
          <w:szCs w:val="24"/>
        </w:rPr>
      </w:pPr>
      <w:r w:rsidRPr="009D4BEA">
        <w:rPr>
          <w:rFonts w:eastAsia="Arial"/>
          <w:szCs w:val="24"/>
        </w:rPr>
        <w:t>Deve a licitante apresentar relação de compromissos assumidos que importem em diminuição de pessoal técnico.</w:t>
      </w:r>
    </w:p>
    <w:p w14:paraId="59DBAFC8" w14:textId="77777777" w:rsidR="00DE7D64" w:rsidRPr="009D4BEA" w:rsidRDefault="00DE7D64" w:rsidP="00DE7D64">
      <w:pPr>
        <w:pStyle w:val="PargrafodaLista"/>
        <w:keepNext/>
        <w:keepLines/>
        <w:numPr>
          <w:ilvl w:val="1"/>
          <w:numId w:val="37"/>
        </w:numPr>
        <w:tabs>
          <w:tab w:val="left" w:pos="0"/>
        </w:tabs>
        <w:spacing w:before="120" w:after="240" w:line="360" w:lineRule="auto"/>
        <w:ind w:left="788" w:right="0" w:hanging="431"/>
        <w:contextualSpacing w:val="0"/>
        <w:rPr>
          <w:rFonts w:eastAsia="Arial"/>
          <w:szCs w:val="24"/>
        </w:rPr>
      </w:pPr>
      <w:r w:rsidRPr="009D4BEA">
        <w:rPr>
          <w:rFonts w:eastAsia="Arial"/>
          <w:szCs w:val="24"/>
        </w:rPr>
        <w:lastRenderedPageBreak/>
        <w:t>Não serão admitidos atestados de responsabilidade técnica de profissionais que, na forma de regulamento, tenham dado causa à aplicação das sanções previstas nos incisos III e IV do caput do art. 156 desta Lei em decorrência de orientação proposta, de prescrição técnica ou de qualquer ato profissional de sua responsabilidade.</w:t>
      </w:r>
    </w:p>
    <w:p w14:paraId="5BF3723B" w14:textId="77777777" w:rsidR="00DE7D64" w:rsidRPr="009D4BEA" w:rsidRDefault="00DE7D64" w:rsidP="00DE7D64">
      <w:pPr>
        <w:pStyle w:val="PargrafodaLista"/>
        <w:keepNext/>
        <w:keepLines/>
        <w:numPr>
          <w:ilvl w:val="1"/>
          <w:numId w:val="37"/>
        </w:numPr>
        <w:tabs>
          <w:tab w:val="left" w:pos="0"/>
        </w:tabs>
        <w:spacing w:before="120" w:after="240" w:line="360" w:lineRule="auto"/>
        <w:ind w:left="788" w:right="0" w:hanging="431"/>
        <w:contextualSpacing w:val="0"/>
        <w:rPr>
          <w:rFonts w:eastAsia="Arial"/>
          <w:szCs w:val="24"/>
        </w:rPr>
      </w:pPr>
      <w:r w:rsidRPr="009D4BEA">
        <w:rPr>
          <w:rFonts w:eastAsia="Arial"/>
          <w:szCs w:val="24"/>
        </w:rPr>
        <w:t>Os atestados de capacidade técnica poderão ser apresentados em nome da matriz ou da filial do fornecedor.</w:t>
      </w:r>
    </w:p>
    <w:p w14:paraId="257234D3" w14:textId="77777777" w:rsidR="00DE7D64" w:rsidRDefault="00DE7D64" w:rsidP="00DE7D64">
      <w:pPr>
        <w:pStyle w:val="PargrafodaLista"/>
        <w:keepNext/>
        <w:keepLines/>
        <w:numPr>
          <w:ilvl w:val="0"/>
          <w:numId w:val="31"/>
        </w:numPr>
        <w:tabs>
          <w:tab w:val="left" w:pos="0"/>
        </w:tabs>
        <w:spacing w:before="120" w:after="120" w:line="360" w:lineRule="auto"/>
        <w:ind w:left="284" w:right="0" w:hanging="284"/>
        <w:contextualSpacing w:val="0"/>
        <w:outlineLvl w:val="0"/>
        <w:rPr>
          <w:rFonts w:eastAsia="MS Gothic"/>
          <w:b/>
          <w:bCs/>
          <w:szCs w:val="24"/>
        </w:rPr>
      </w:pPr>
      <w:r w:rsidRPr="009D4BEA">
        <w:rPr>
          <w:rFonts w:eastAsia="MS Gothic"/>
          <w:b/>
          <w:bCs/>
          <w:szCs w:val="24"/>
        </w:rPr>
        <w:t>ESTIMATIVAS DO VALOR DA CONTRATAÇÃO</w:t>
      </w:r>
    </w:p>
    <w:p w14:paraId="29615201" w14:textId="77777777" w:rsidR="00DE7D64" w:rsidRPr="00942759" w:rsidRDefault="00DE7D64" w:rsidP="00DE7D64">
      <w:pPr>
        <w:pStyle w:val="PargrafodaLista"/>
        <w:keepNext/>
        <w:keepLines/>
        <w:numPr>
          <w:ilvl w:val="1"/>
          <w:numId w:val="31"/>
        </w:numPr>
        <w:spacing w:before="120" w:after="120" w:line="360" w:lineRule="auto"/>
        <w:ind w:right="0"/>
        <w:contextualSpacing w:val="0"/>
        <w:rPr>
          <w:rFonts w:eastAsia="MS Gothic"/>
          <w:b/>
          <w:bCs/>
          <w:szCs w:val="24"/>
        </w:rPr>
      </w:pPr>
      <w:r w:rsidRPr="00942759">
        <w:rPr>
          <w:rFonts w:eastAsia="MS Gothic"/>
          <w:szCs w:val="24"/>
        </w:rPr>
        <w:t xml:space="preserve">O valor de referência para aplicação do maior desconto corresponde a </w:t>
      </w:r>
      <w:r w:rsidRPr="00942759">
        <w:rPr>
          <w:rFonts w:eastAsia="MS Gothic"/>
          <w:b/>
          <w:bCs/>
          <w:szCs w:val="24"/>
        </w:rPr>
        <w:t>R$ 3.</w:t>
      </w:r>
      <w:r>
        <w:rPr>
          <w:rFonts w:eastAsia="MS Gothic"/>
          <w:b/>
          <w:bCs/>
          <w:szCs w:val="24"/>
        </w:rPr>
        <w:t>850.000</w:t>
      </w:r>
      <w:r w:rsidRPr="00942759">
        <w:rPr>
          <w:rFonts w:eastAsia="MS Gothic"/>
          <w:b/>
          <w:bCs/>
          <w:szCs w:val="24"/>
        </w:rPr>
        <w:t xml:space="preserve">,00 (três milhões, </w:t>
      </w:r>
      <w:r>
        <w:rPr>
          <w:rFonts w:eastAsia="MS Gothic"/>
          <w:b/>
          <w:bCs/>
          <w:szCs w:val="24"/>
        </w:rPr>
        <w:t xml:space="preserve">oitocentos e cinquenta </w:t>
      </w:r>
      <w:r w:rsidRPr="00942759">
        <w:rPr>
          <w:rFonts w:eastAsia="MS Gothic"/>
          <w:b/>
          <w:bCs/>
          <w:szCs w:val="24"/>
        </w:rPr>
        <w:t>mil reais).</w:t>
      </w:r>
    </w:p>
    <w:p w14:paraId="1593B18E" w14:textId="77777777" w:rsidR="00DE7D64" w:rsidRPr="009D4BEA" w:rsidRDefault="00DE7D64" w:rsidP="00DE7D64">
      <w:pPr>
        <w:pStyle w:val="PargrafodaLista"/>
        <w:keepNext/>
        <w:keepLines/>
        <w:numPr>
          <w:ilvl w:val="0"/>
          <w:numId w:val="31"/>
        </w:numPr>
        <w:tabs>
          <w:tab w:val="left" w:pos="0"/>
        </w:tabs>
        <w:spacing w:before="120" w:after="120" w:line="360" w:lineRule="auto"/>
        <w:ind w:left="284" w:right="0" w:hanging="284"/>
        <w:contextualSpacing w:val="0"/>
        <w:outlineLvl w:val="0"/>
        <w:rPr>
          <w:rFonts w:eastAsia="MS Gothic"/>
          <w:b/>
          <w:bCs/>
          <w:szCs w:val="24"/>
        </w:rPr>
      </w:pPr>
      <w:r w:rsidRPr="009D4BEA">
        <w:rPr>
          <w:rFonts w:eastAsia="MS Gothic"/>
          <w:b/>
          <w:bCs/>
          <w:szCs w:val="24"/>
        </w:rPr>
        <w:t xml:space="preserve"> OBRIGAÇÕES DO CONTRATANTE </w:t>
      </w:r>
    </w:p>
    <w:p w14:paraId="5E0F491C"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rFonts w:eastAsia="MS Gothic"/>
          <w:szCs w:val="24"/>
        </w:rPr>
      </w:pPr>
      <w:r w:rsidRPr="009D4BEA">
        <w:rPr>
          <w:rFonts w:eastAsia="MS Gothic"/>
          <w:szCs w:val="24"/>
        </w:rPr>
        <w:t>São obrigações da CONTRATANTE, sem prejuízo de outras previstas neste Termo de Referência:</w:t>
      </w:r>
    </w:p>
    <w:p w14:paraId="0B749DAD" w14:textId="77777777" w:rsidR="00DE7D64" w:rsidRPr="009D4BEA" w:rsidRDefault="00DE7D64" w:rsidP="00436CEA">
      <w:pPr>
        <w:pStyle w:val="PargrafodaLista"/>
        <w:keepNext/>
        <w:keepLines/>
        <w:numPr>
          <w:ilvl w:val="2"/>
          <w:numId w:val="31"/>
        </w:numPr>
        <w:tabs>
          <w:tab w:val="left" w:pos="0"/>
        </w:tabs>
        <w:spacing w:before="120" w:after="120" w:line="360" w:lineRule="auto"/>
        <w:ind w:right="0"/>
        <w:contextualSpacing w:val="0"/>
        <w:rPr>
          <w:szCs w:val="24"/>
        </w:rPr>
      </w:pPr>
      <w:r w:rsidRPr="00436CEA">
        <w:rPr>
          <w:rFonts w:eastAsia="MS Gothic"/>
          <w:szCs w:val="24"/>
        </w:rPr>
        <w:t>Designar</w:t>
      </w:r>
      <w:r w:rsidRPr="009D4BEA">
        <w:rPr>
          <w:szCs w:val="24"/>
        </w:rPr>
        <w:t xml:space="preserve"> o gestor do contrato, a quem caberá fiscalizar e promover todas as ações necessárias à sua fiel e </w:t>
      </w:r>
      <w:r w:rsidRPr="00436CEA">
        <w:rPr>
          <w:rFonts w:eastAsia="Arial"/>
          <w:b/>
          <w:bCs/>
          <w:szCs w:val="24"/>
        </w:rPr>
        <w:t>perfeita</w:t>
      </w:r>
      <w:r w:rsidRPr="009D4BEA">
        <w:rPr>
          <w:szCs w:val="24"/>
        </w:rPr>
        <w:t xml:space="preserve"> execução, inclusive registrando todas as eventuais ocorrências que estejam em desacordo com o estabelecido no contrato;</w:t>
      </w:r>
    </w:p>
    <w:p w14:paraId="13D1BBE9" w14:textId="77777777" w:rsidR="00DE7D64" w:rsidRPr="00436CEA" w:rsidRDefault="00DE7D64" w:rsidP="00436CEA">
      <w:pPr>
        <w:pStyle w:val="PargrafodaLista"/>
        <w:keepNext/>
        <w:keepLines/>
        <w:numPr>
          <w:ilvl w:val="2"/>
          <w:numId w:val="31"/>
        </w:numPr>
        <w:tabs>
          <w:tab w:val="left" w:pos="0"/>
        </w:tabs>
        <w:spacing w:before="120" w:after="120" w:line="360" w:lineRule="auto"/>
        <w:ind w:right="0"/>
        <w:contextualSpacing w:val="0"/>
        <w:rPr>
          <w:rFonts w:eastAsia="MS Gothic"/>
          <w:szCs w:val="24"/>
        </w:rPr>
      </w:pPr>
      <w:r w:rsidRPr="00436CEA">
        <w:rPr>
          <w:rFonts w:eastAsia="MS Gothic"/>
          <w:szCs w:val="24"/>
        </w:rPr>
        <w:t>Proporcionar todas as condições necessárias para que a CONTRATADA cumpra suas obrigações em conformidade com o estabelecido e exigido neste Termo de Referência e seu anexo;</w:t>
      </w:r>
    </w:p>
    <w:p w14:paraId="702286C0" w14:textId="77777777" w:rsidR="00DE7D64" w:rsidRPr="00436CEA" w:rsidRDefault="00DE7D64" w:rsidP="00436CEA">
      <w:pPr>
        <w:pStyle w:val="PargrafodaLista"/>
        <w:keepNext/>
        <w:keepLines/>
        <w:numPr>
          <w:ilvl w:val="2"/>
          <w:numId w:val="31"/>
        </w:numPr>
        <w:tabs>
          <w:tab w:val="left" w:pos="0"/>
        </w:tabs>
        <w:spacing w:before="120" w:after="120" w:line="360" w:lineRule="auto"/>
        <w:ind w:right="0"/>
        <w:contextualSpacing w:val="0"/>
        <w:rPr>
          <w:rFonts w:eastAsia="MS Gothic"/>
          <w:szCs w:val="24"/>
        </w:rPr>
      </w:pPr>
      <w:r w:rsidRPr="00436CEA">
        <w:rPr>
          <w:rFonts w:eastAsia="MS Gothic"/>
          <w:szCs w:val="24"/>
        </w:rPr>
        <w:t>Verificar se os serviços foram prestados em conformidade com o contratado e recebê-los, atestando a respectiva Nota Fiscal, encaminhando-a para pagamento juntamente com os demais documentos necessários para tal fim.</w:t>
      </w:r>
    </w:p>
    <w:p w14:paraId="77985AEC" w14:textId="77777777" w:rsidR="00DE7D64" w:rsidRPr="009D4BEA" w:rsidRDefault="00DE7D64" w:rsidP="00DE7D64">
      <w:pPr>
        <w:pStyle w:val="PargrafodaLista"/>
        <w:keepNext/>
        <w:keepLines/>
        <w:numPr>
          <w:ilvl w:val="0"/>
          <w:numId w:val="31"/>
        </w:numPr>
        <w:tabs>
          <w:tab w:val="left" w:pos="0"/>
        </w:tabs>
        <w:spacing w:before="120" w:after="120" w:line="360" w:lineRule="auto"/>
        <w:ind w:left="284" w:right="0" w:hanging="284"/>
        <w:contextualSpacing w:val="0"/>
        <w:outlineLvl w:val="0"/>
        <w:rPr>
          <w:rFonts w:eastAsia="MS Gothic"/>
          <w:b/>
          <w:bCs/>
          <w:szCs w:val="24"/>
        </w:rPr>
      </w:pPr>
      <w:r w:rsidRPr="009D4BEA">
        <w:rPr>
          <w:rFonts w:eastAsia="MS Gothic"/>
          <w:b/>
          <w:bCs/>
          <w:szCs w:val="24"/>
        </w:rPr>
        <w:t xml:space="preserve"> OBRIGAÇÕES DO CONTRATADO </w:t>
      </w:r>
    </w:p>
    <w:p w14:paraId="2AE51495"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rFonts w:eastAsia="MS Gothic"/>
          <w:szCs w:val="24"/>
        </w:rPr>
      </w:pPr>
      <w:r w:rsidRPr="009D4BEA">
        <w:rPr>
          <w:rFonts w:eastAsia="MS Gothic"/>
          <w:szCs w:val="24"/>
        </w:rPr>
        <w:t>São obrigações da CONTRATADA, além de outras previstas neste Termo:</w:t>
      </w:r>
    </w:p>
    <w:p w14:paraId="315373EB" w14:textId="77777777" w:rsidR="00DE7D64" w:rsidRPr="009D4BEA" w:rsidRDefault="00DE7D64" w:rsidP="00436CEA">
      <w:pPr>
        <w:pStyle w:val="PargrafodaLista"/>
        <w:keepNext/>
        <w:keepLines/>
        <w:numPr>
          <w:ilvl w:val="2"/>
          <w:numId w:val="31"/>
        </w:numPr>
        <w:tabs>
          <w:tab w:val="left" w:pos="0"/>
        </w:tabs>
        <w:spacing w:before="120" w:after="120" w:line="360" w:lineRule="auto"/>
        <w:ind w:right="0"/>
        <w:contextualSpacing w:val="0"/>
        <w:rPr>
          <w:szCs w:val="24"/>
        </w:rPr>
      </w:pPr>
      <w:r w:rsidRPr="009D4BEA">
        <w:rPr>
          <w:szCs w:val="24"/>
        </w:rPr>
        <w:t xml:space="preserve">Manter-se, </w:t>
      </w:r>
      <w:r w:rsidRPr="00436CEA">
        <w:rPr>
          <w:rFonts w:eastAsia="MS Gothic"/>
          <w:szCs w:val="24"/>
        </w:rPr>
        <w:t>durante</w:t>
      </w:r>
      <w:r w:rsidRPr="009D4BEA">
        <w:rPr>
          <w:szCs w:val="24"/>
        </w:rPr>
        <w:t xml:space="preserve"> </w:t>
      </w:r>
      <w:r w:rsidRPr="00436CEA">
        <w:rPr>
          <w:rFonts w:eastAsia="MS Gothic"/>
          <w:szCs w:val="24"/>
        </w:rPr>
        <w:t>todo</w:t>
      </w:r>
      <w:r w:rsidRPr="009D4BEA">
        <w:rPr>
          <w:szCs w:val="24"/>
        </w:rPr>
        <w:t xml:space="preserve"> o período de vigência contratual, em compatibilidade com as obrigações ora assumidas, assim como com todas as condições de habilitação e qualificação exigidas no Edital e em seus anexos;</w:t>
      </w:r>
    </w:p>
    <w:p w14:paraId="6992C567" w14:textId="77777777" w:rsidR="00DE7D64" w:rsidRPr="00436CEA" w:rsidRDefault="00DE7D64" w:rsidP="00436CEA">
      <w:pPr>
        <w:pStyle w:val="PargrafodaLista"/>
        <w:keepNext/>
        <w:keepLines/>
        <w:numPr>
          <w:ilvl w:val="2"/>
          <w:numId w:val="31"/>
        </w:numPr>
        <w:tabs>
          <w:tab w:val="left" w:pos="0"/>
        </w:tabs>
        <w:spacing w:before="120" w:after="120" w:line="360" w:lineRule="auto"/>
        <w:ind w:right="0"/>
        <w:contextualSpacing w:val="0"/>
        <w:rPr>
          <w:szCs w:val="24"/>
        </w:rPr>
      </w:pPr>
      <w:r w:rsidRPr="00436CEA">
        <w:rPr>
          <w:szCs w:val="24"/>
        </w:rPr>
        <w:lastRenderedPageBreak/>
        <w:t>Executar os serviços de acordo com as normas técnicas e demais legislações aplicáveis a matéria, e com observância das exigências, definições e prazos estipulados neste Termo de Referência;</w:t>
      </w:r>
    </w:p>
    <w:p w14:paraId="3EABE1C0" w14:textId="77777777" w:rsidR="00DE7D64" w:rsidRPr="00436CEA" w:rsidRDefault="00DE7D64" w:rsidP="00436CEA">
      <w:pPr>
        <w:pStyle w:val="PargrafodaLista"/>
        <w:keepNext/>
        <w:keepLines/>
        <w:numPr>
          <w:ilvl w:val="2"/>
          <w:numId w:val="31"/>
        </w:numPr>
        <w:tabs>
          <w:tab w:val="left" w:pos="0"/>
        </w:tabs>
        <w:spacing w:before="120" w:after="120" w:line="360" w:lineRule="auto"/>
        <w:ind w:right="0"/>
        <w:contextualSpacing w:val="0"/>
        <w:rPr>
          <w:szCs w:val="24"/>
        </w:rPr>
      </w:pPr>
      <w:r w:rsidRPr="00436CEA">
        <w:rPr>
          <w:szCs w:val="24"/>
        </w:rPr>
        <w:t>Responsabilizar-se por todos os custos diretos e indiretos necessários à plena e perfeita execução do contrato, inclusive os relativos à alimentação, transporte, uniformes, EPIs, ferramentas e aos danos porventura causados à CONTRATANTE ou a terceiros, por ação ou omissão de seus empregados ou prepostos;</w:t>
      </w:r>
    </w:p>
    <w:p w14:paraId="63005AB7" w14:textId="77777777" w:rsidR="00DE7D64" w:rsidRPr="00436CEA" w:rsidRDefault="00DE7D64" w:rsidP="00436CEA">
      <w:pPr>
        <w:pStyle w:val="PargrafodaLista"/>
        <w:keepNext/>
        <w:keepLines/>
        <w:numPr>
          <w:ilvl w:val="2"/>
          <w:numId w:val="31"/>
        </w:numPr>
        <w:tabs>
          <w:tab w:val="left" w:pos="0"/>
        </w:tabs>
        <w:spacing w:before="120" w:after="120" w:line="360" w:lineRule="auto"/>
        <w:ind w:right="0"/>
        <w:contextualSpacing w:val="0"/>
        <w:rPr>
          <w:szCs w:val="24"/>
        </w:rPr>
      </w:pPr>
      <w:r w:rsidRPr="00436CEA">
        <w:rPr>
          <w:szCs w:val="24"/>
        </w:rPr>
        <w:t>Prestar todos os esclarecimentos, relacionados ao objeto deste Termo de Referência, que lhe forem solicitados pela CONTRATANTE, bem como reportar a esta qualquer anormalidade ou erro que possa comprometer a regular execução do contrato;</w:t>
      </w:r>
    </w:p>
    <w:p w14:paraId="1FA501C3" w14:textId="77777777" w:rsidR="00DE7D64" w:rsidRPr="00436CEA" w:rsidRDefault="00DE7D64" w:rsidP="00436CEA">
      <w:pPr>
        <w:pStyle w:val="PargrafodaLista"/>
        <w:keepNext/>
        <w:keepLines/>
        <w:numPr>
          <w:ilvl w:val="2"/>
          <w:numId w:val="31"/>
        </w:numPr>
        <w:tabs>
          <w:tab w:val="left" w:pos="0"/>
        </w:tabs>
        <w:spacing w:before="120" w:after="120" w:line="360" w:lineRule="auto"/>
        <w:ind w:right="0"/>
        <w:contextualSpacing w:val="0"/>
        <w:rPr>
          <w:szCs w:val="24"/>
        </w:rPr>
      </w:pPr>
      <w:r w:rsidRPr="00436CEA">
        <w:rPr>
          <w:szCs w:val="24"/>
        </w:rPr>
        <w:t>Apresentar uma relação contendo o nome e qualificação dos profissionais que serão responsáveis pela execução dos serviços, designando dentre estes, aquele que será o Preposto para acompanhamento do contrato, bem como seu telefone e e-mail para contato;</w:t>
      </w:r>
    </w:p>
    <w:p w14:paraId="1841632B" w14:textId="77777777" w:rsidR="00DE7D64" w:rsidRPr="00436CEA" w:rsidRDefault="00DE7D64" w:rsidP="00436CEA">
      <w:pPr>
        <w:pStyle w:val="PargrafodaLista"/>
        <w:keepNext/>
        <w:keepLines/>
        <w:numPr>
          <w:ilvl w:val="2"/>
          <w:numId w:val="31"/>
        </w:numPr>
        <w:tabs>
          <w:tab w:val="left" w:pos="0"/>
        </w:tabs>
        <w:spacing w:before="120" w:after="120" w:line="360" w:lineRule="auto"/>
        <w:ind w:right="0"/>
        <w:contextualSpacing w:val="0"/>
        <w:rPr>
          <w:szCs w:val="24"/>
        </w:rPr>
      </w:pPr>
      <w:r w:rsidRPr="00436CEA">
        <w:rPr>
          <w:szCs w:val="24"/>
        </w:rPr>
        <w:t>Assumir a responsabilidade por toda e qualquer despesa necessária para o devido cumprimento de todas as Normas Técnicas Brasileiras e Normas Regulamentadoras do Ministério do Trabalho e Emprego vigentes e aplicáveis;</w:t>
      </w:r>
    </w:p>
    <w:p w14:paraId="1F862D7C" w14:textId="77777777" w:rsidR="00DE7D64" w:rsidRPr="00436CEA" w:rsidRDefault="00DE7D64" w:rsidP="00436CEA">
      <w:pPr>
        <w:pStyle w:val="PargrafodaLista"/>
        <w:keepNext/>
        <w:keepLines/>
        <w:numPr>
          <w:ilvl w:val="2"/>
          <w:numId w:val="31"/>
        </w:numPr>
        <w:tabs>
          <w:tab w:val="left" w:pos="0"/>
        </w:tabs>
        <w:spacing w:before="120" w:after="120" w:line="360" w:lineRule="auto"/>
        <w:ind w:right="0"/>
        <w:contextualSpacing w:val="0"/>
        <w:rPr>
          <w:szCs w:val="24"/>
        </w:rPr>
      </w:pPr>
      <w:r w:rsidRPr="00436CEA">
        <w:rPr>
          <w:szCs w:val="24"/>
        </w:rPr>
        <w:t xml:space="preserve">Manter seus empregados em serviço devidamente uniformizados, com nome da empresa estampado na frente ou nas costas, identificados com crachás e deverão ser identificados de acordo com instruções definidas pela SECONSER, devendo seus nomes serem previamente informados, com anotações de identificação, endereço e função; </w:t>
      </w:r>
    </w:p>
    <w:p w14:paraId="798B9EBF" w14:textId="77777777" w:rsidR="00DE7D64" w:rsidRPr="00436CEA" w:rsidRDefault="00DE7D64" w:rsidP="00436CEA">
      <w:pPr>
        <w:pStyle w:val="PargrafodaLista"/>
        <w:keepNext/>
        <w:keepLines/>
        <w:numPr>
          <w:ilvl w:val="2"/>
          <w:numId w:val="31"/>
        </w:numPr>
        <w:tabs>
          <w:tab w:val="left" w:pos="0"/>
        </w:tabs>
        <w:spacing w:before="120" w:after="120" w:line="360" w:lineRule="auto"/>
        <w:ind w:right="0"/>
        <w:contextualSpacing w:val="0"/>
        <w:rPr>
          <w:szCs w:val="24"/>
        </w:rPr>
      </w:pPr>
      <w:r w:rsidRPr="00436CEA">
        <w:rPr>
          <w:szCs w:val="24"/>
        </w:rPr>
        <w:t>Dispor do ferramental e instrumental técnico necessário para a execução dos serviços de manutenção objeto do contrato;</w:t>
      </w:r>
    </w:p>
    <w:p w14:paraId="7C560822" w14:textId="77777777" w:rsidR="00DE7D64" w:rsidRPr="00436CEA" w:rsidRDefault="00DE7D64" w:rsidP="00436CEA">
      <w:pPr>
        <w:pStyle w:val="PargrafodaLista"/>
        <w:keepNext/>
        <w:keepLines/>
        <w:numPr>
          <w:ilvl w:val="2"/>
          <w:numId w:val="31"/>
        </w:numPr>
        <w:tabs>
          <w:tab w:val="left" w:pos="0"/>
        </w:tabs>
        <w:spacing w:before="120" w:after="120" w:line="360" w:lineRule="auto"/>
        <w:ind w:right="0"/>
        <w:contextualSpacing w:val="0"/>
        <w:rPr>
          <w:szCs w:val="24"/>
        </w:rPr>
      </w:pPr>
      <w:r w:rsidRPr="00436CEA">
        <w:rPr>
          <w:szCs w:val="24"/>
        </w:rPr>
        <w:t>Durante a execução de serviços que utilizem máquinas, equipamentos ou ferramentas, deverão ser observados todas as recomendações de segurança previstas em normas específicas, bem como as orientações complementares dos profissionais de segurança e saúde do trabalho da CONTRATANTE;</w:t>
      </w:r>
    </w:p>
    <w:p w14:paraId="0B82FF35" w14:textId="77777777" w:rsidR="00DE7D64" w:rsidRPr="00436CEA" w:rsidRDefault="00DE7D64" w:rsidP="00436CEA">
      <w:pPr>
        <w:pStyle w:val="PargrafodaLista"/>
        <w:keepNext/>
        <w:keepLines/>
        <w:numPr>
          <w:ilvl w:val="2"/>
          <w:numId w:val="31"/>
        </w:numPr>
        <w:tabs>
          <w:tab w:val="left" w:pos="0"/>
        </w:tabs>
        <w:spacing w:before="120" w:after="120" w:line="360" w:lineRule="auto"/>
        <w:ind w:right="0"/>
        <w:contextualSpacing w:val="0"/>
        <w:rPr>
          <w:szCs w:val="24"/>
        </w:rPr>
      </w:pPr>
      <w:r w:rsidRPr="00436CEA">
        <w:rPr>
          <w:szCs w:val="24"/>
        </w:rPr>
        <w:lastRenderedPageBreak/>
        <w:t>Fiscalizar seus funcionários e colaboradores para que utilizem corretamente todos os Equipamentos de Proteção Individual e Coletiva durante a execução dos serviços;</w:t>
      </w:r>
    </w:p>
    <w:p w14:paraId="3B855BA9" w14:textId="77777777" w:rsidR="00DE7D64" w:rsidRPr="00436CEA" w:rsidRDefault="00DE7D64" w:rsidP="00436CEA">
      <w:pPr>
        <w:pStyle w:val="PargrafodaLista"/>
        <w:keepNext/>
        <w:keepLines/>
        <w:numPr>
          <w:ilvl w:val="2"/>
          <w:numId w:val="31"/>
        </w:numPr>
        <w:tabs>
          <w:tab w:val="left" w:pos="0"/>
        </w:tabs>
        <w:spacing w:before="120" w:after="120" w:line="360" w:lineRule="auto"/>
        <w:ind w:right="0"/>
        <w:contextualSpacing w:val="0"/>
        <w:rPr>
          <w:szCs w:val="24"/>
        </w:rPr>
      </w:pPr>
      <w:r w:rsidRPr="00436CEA">
        <w:rPr>
          <w:szCs w:val="24"/>
        </w:rPr>
        <w:t>Informar, quando do início da prestação dos serviços ao Gestor do contrato, o nome e respectivos cargos/funções de seus empregados que serão disponibilizados para execução dos serviços previstos neste Termo de Referência;</w:t>
      </w:r>
    </w:p>
    <w:p w14:paraId="061A4035" w14:textId="77777777" w:rsidR="00DE7D64" w:rsidRPr="00436CEA" w:rsidRDefault="00DE7D64" w:rsidP="00436CEA">
      <w:pPr>
        <w:pStyle w:val="PargrafodaLista"/>
        <w:keepNext/>
        <w:keepLines/>
        <w:numPr>
          <w:ilvl w:val="2"/>
          <w:numId w:val="31"/>
        </w:numPr>
        <w:tabs>
          <w:tab w:val="left" w:pos="0"/>
        </w:tabs>
        <w:spacing w:before="120" w:after="120" w:line="360" w:lineRule="auto"/>
        <w:ind w:right="0"/>
        <w:contextualSpacing w:val="0"/>
        <w:rPr>
          <w:szCs w:val="24"/>
        </w:rPr>
      </w:pPr>
      <w:r w:rsidRPr="00436CEA">
        <w:rPr>
          <w:szCs w:val="24"/>
        </w:rPr>
        <w:t>Substituir, no prazo de 24 (vinte e quatro) horas qualquer membro da equipe de manutenção quando solicitado pela CONTRATANTE, informando os dados do novo empregado ao Gestor do Contrato;</w:t>
      </w:r>
    </w:p>
    <w:p w14:paraId="381DF49E" w14:textId="77777777" w:rsidR="00DE7D64" w:rsidRPr="00436CEA" w:rsidRDefault="00DE7D64" w:rsidP="00436CEA">
      <w:pPr>
        <w:pStyle w:val="PargrafodaLista"/>
        <w:keepNext/>
        <w:keepLines/>
        <w:numPr>
          <w:ilvl w:val="2"/>
          <w:numId w:val="31"/>
        </w:numPr>
        <w:tabs>
          <w:tab w:val="left" w:pos="0"/>
        </w:tabs>
        <w:spacing w:before="120" w:after="120" w:line="360" w:lineRule="auto"/>
        <w:ind w:right="0"/>
        <w:contextualSpacing w:val="0"/>
        <w:rPr>
          <w:szCs w:val="24"/>
        </w:rPr>
      </w:pPr>
      <w:r w:rsidRPr="00436CEA">
        <w:rPr>
          <w:szCs w:val="24"/>
        </w:rPr>
        <w:t>Executar os serviços com supervisão de um engenheiro habilitado para as atividades inerentes aos serviços de anotações de R.T. junto ao CREA/RJ, bem como para fornecimento do ART (Anotação de Responsabilidade Técnica);</w:t>
      </w:r>
    </w:p>
    <w:p w14:paraId="703E1030" w14:textId="77777777" w:rsidR="00DE7D64" w:rsidRPr="00436CEA" w:rsidRDefault="00DE7D64" w:rsidP="00436CEA">
      <w:pPr>
        <w:pStyle w:val="PargrafodaLista"/>
        <w:keepNext/>
        <w:keepLines/>
        <w:numPr>
          <w:ilvl w:val="2"/>
          <w:numId w:val="31"/>
        </w:numPr>
        <w:tabs>
          <w:tab w:val="left" w:pos="0"/>
        </w:tabs>
        <w:spacing w:before="120" w:after="120" w:line="360" w:lineRule="auto"/>
        <w:ind w:right="0"/>
        <w:contextualSpacing w:val="0"/>
        <w:rPr>
          <w:szCs w:val="24"/>
        </w:rPr>
      </w:pPr>
      <w:proofErr w:type="spellStart"/>
      <w:r w:rsidRPr="00436CEA">
        <w:rPr>
          <w:szCs w:val="24"/>
        </w:rPr>
        <w:t>Fornecer</w:t>
      </w:r>
      <w:proofErr w:type="spellEnd"/>
      <w:r w:rsidRPr="00436CEA">
        <w:rPr>
          <w:szCs w:val="24"/>
        </w:rPr>
        <w:t xml:space="preserve"> todos os materiais básicos de consumo, tais como: estopas, sabões, detergente, nitrogênio, graxa, desumidificadores e desengraxantes para instalações elétricas, vaselina, panos, palha de aço, utensílios de limpeza: vassouras, escovas de aço e nylon, entre outros que se fizerem necessários a execução dos serviços objeto do contrato;</w:t>
      </w:r>
    </w:p>
    <w:p w14:paraId="17FFE385" w14:textId="77777777" w:rsidR="00DE7D64" w:rsidRPr="00436CEA" w:rsidRDefault="00DE7D64" w:rsidP="00436CEA">
      <w:pPr>
        <w:pStyle w:val="PargrafodaLista"/>
        <w:keepNext/>
        <w:keepLines/>
        <w:numPr>
          <w:ilvl w:val="2"/>
          <w:numId w:val="31"/>
        </w:numPr>
        <w:tabs>
          <w:tab w:val="left" w:pos="0"/>
        </w:tabs>
        <w:spacing w:before="120" w:after="120" w:line="360" w:lineRule="auto"/>
        <w:ind w:right="0"/>
        <w:contextualSpacing w:val="0"/>
        <w:rPr>
          <w:szCs w:val="24"/>
        </w:rPr>
      </w:pPr>
      <w:r w:rsidRPr="00436CEA">
        <w:rPr>
          <w:szCs w:val="24"/>
        </w:rPr>
        <w:t xml:space="preserve">Realizar a limpeza e o descarte ambientalmente adequado de todos os resíduos decorrentes da realização das manutenções objeto do contrato; </w:t>
      </w:r>
    </w:p>
    <w:p w14:paraId="4EC83650" w14:textId="0B8EA406" w:rsidR="00DE7D64" w:rsidRPr="009D4BEA" w:rsidRDefault="00DE7D64" w:rsidP="00436CEA">
      <w:pPr>
        <w:pStyle w:val="PargrafodaLista"/>
        <w:keepNext/>
        <w:keepLines/>
        <w:numPr>
          <w:ilvl w:val="2"/>
          <w:numId w:val="31"/>
        </w:numPr>
        <w:tabs>
          <w:tab w:val="left" w:pos="0"/>
        </w:tabs>
        <w:spacing w:before="120" w:after="120" w:line="360" w:lineRule="auto"/>
        <w:ind w:right="0"/>
        <w:contextualSpacing w:val="0"/>
        <w:rPr>
          <w:szCs w:val="24"/>
        </w:rPr>
      </w:pPr>
      <w:r w:rsidRPr="00436CEA">
        <w:rPr>
          <w:szCs w:val="24"/>
        </w:rPr>
        <w:t>Após a realização da manutenção preventiva ou correta, apresentar ao Gestor do contrato um relatório dos serviços executados, incluindo a relação de todas as peças eventualmente substituídas durante a execução do serviço</w:t>
      </w:r>
      <w:r w:rsidR="00436CEA">
        <w:rPr>
          <w:szCs w:val="24"/>
        </w:rPr>
        <w:t xml:space="preserve">. </w:t>
      </w:r>
    </w:p>
    <w:p w14:paraId="71D88276"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rFonts w:eastAsia="MS Gothic"/>
          <w:szCs w:val="24"/>
        </w:rPr>
      </w:pPr>
      <w:r w:rsidRPr="009D4BEA">
        <w:rPr>
          <w:rFonts w:eastAsia="MS Gothic"/>
          <w:szCs w:val="24"/>
        </w:rPr>
        <w:t>A CONTRATADA não poderá ceder os créditos, transferir a terceiros, nem sub-rogar direitos e obrigações decorrentes da contratação, sem o prévio e expresso consentimento da CONTRATANTE;</w:t>
      </w:r>
    </w:p>
    <w:p w14:paraId="1A11DC2F"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rFonts w:eastAsia="MS Gothic"/>
          <w:szCs w:val="24"/>
        </w:rPr>
      </w:pPr>
      <w:r w:rsidRPr="009D4BEA">
        <w:rPr>
          <w:rFonts w:eastAsia="MS Gothic"/>
          <w:szCs w:val="24"/>
        </w:rPr>
        <w:lastRenderedPageBreak/>
        <w:t>A CONTRATADA deverá encaminhar mensalmente, juntamente com a solicitação de pagamento, a relação dos chamados abertos para manutenção corretiva, contendo número de identificação, data e hora de abertura do chamado, data e hora da solução do chamado e defeito constatado;</w:t>
      </w:r>
    </w:p>
    <w:p w14:paraId="3A38BF88"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rFonts w:eastAsia="MS Gothic"/>
          <w:szCs w:val="24"/>
        </w:rPr>
      </w:pPr>
      <w:r w:rsidRPr="009D4BEA">
        <w:rPr>
          <w:rFonts w:eastAsia="MS Gothic"/>
          <w:szCs w:val="24"/>
        </w:rPr>
        <w:t>Aplicam-se à contratação decorrente desta contratação, no que couber, as disposições do Código de Proteção e Defesa do Consumidor instituído pela Lei Federal n° 8.078/1990.</w:t>
      </w:r>
    </w:p>
    <w:p w14:paraId="2E1890AF"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rFonts w:eastAsia="MS Gothic"/>
          <w:szCs w:val="24"/>
        </w:rPr>
      </w:pPr>
      <w:r w:rsidRPr="009D4BEA">
        <w:rPr>
          <w:rFonts w:eastAsia="MS Gothic"/>
          <w:szCs w:val="24"/>
        </w:rPr>
        <w:t xml:space="preserve">O licitante vencedor </w:t>
      </w:r>
      <w:r w:rsidRPr="009D4BEA">
        <w:rPr>
          <w:rFonts w:eastAsia="MS Gothic"/>
          <w:b/>
          <w:bCs/>
          <w:szCs w:val="24"/>
        </w:rPr>
        <w:t>deverá</w:t>
      </w:r>
      <w:r w:rsidRPr="009D4BEA">
        <w:rPr>
          <w:rFonts w:eastAsia="MS Gothic"/>
          <w:szCs w:val="24"/>
        </w:rPr>
        <w:t xml:space="preserve"> realizar a assinatura do contrato em até cinco dias úteis, a contar da homologação da licitação.</w:t>
      </w:r>
    </w:p>
    <w:p w14:paraId="7F735FF7" w14:textId="77777777" w:rsidR="00DE7D64" w:rsidRPr="009D4BEA" w:rsidRDefault="00DE7D64" w:rsidP="00DE7D64">
      <w:pPr>
        <w:pStyle w:val="PargrafodaLista"/>
        <w:keepNext/>
        <w:keepLines/>
        <w:numPr>
          <w:ilvl w:val="0"/>
          <w:numId w:val="31"/>
        </w:numPr>
        <w:tabs>
          <w:tab w:val="left" w:pos="0"/>
        </w:tabs>
        <w:spacing w:before="120" w:after="120" w:line="360" w:lineRule="auto"/>
        <w:ind w:left="284" w:right="0" w:hanging="284"/>
        <w:contextualSpacing w:val="0"/>
        <w:outlineLvl w:val="0"/>
        <w:rPr>
          <w:rFonts w:eastAsia="MS Gothic"/>
          <w:b/>
          <w:bCs/>
          <w:szCs w:val="24"/>
        </w:rPr>
      </w:pPr>
      <w:r w:rsidRPr="009D4BEA">
        <w:rPr>
          <w:rFonts w:eastAsia="MS Gothic"/>
          <w:b/>
          <w:bCs/>
          <w:szCs w:val="24"/>
        </w:rPr>
        <w:t xml:space="preserve"> ADEQUAÇÃO ORÇAMENTÁRIA</w:t>
      </w:r>
    </w:p>
    <w:p w14:paraId="08357122"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rFonts w:eastAsia="MS Gothic"/>
          <w:b/>
          <w:bCs/>
          <w:szCs w:val="24"/>
        </w:rPr>
      </w:pPr>
      <w:r w:rsidRPr="009D4BEA">
        <w:rPr>
          <w:rFonts w:eastAsia="Arial"/>
          <w:szCs w:val="24"/>
        </w:rPr>
        <w:t xml:space="preserve">As despesas decorrentes da presente contratação correrão à conta de recursos específicos consignados no Orçamento </w:t>
      </w:r>
      <w:r>
        <w:rPr>
          <w:rFonts w:eastAsia="Arial"/>
          <w:szCs w:val="24"/>
        </w:rPr>
        <w:t>do Município</w:t>
      </w:r>
      <w:r w:rsidRPr="009D4BEA">
        <w:rPr>
          <w:rFonts w:eastAsia="Arial"/>
          <w:szCs w:val="24"/>
        </w:rPr>
        <w:t>.</w:t>
      </w:r>
    </w:p>
    <w:p w14:paraId="0541D622"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rFonts w:eastAsia="MS Gothic"/>
          <w:b/>
          <w:bCs/>
          <w:szCs w:val="24"/>
        </w:rPr>
      </w:pPr>
      <w:r w:rsidRPr="009D4BEA">
        <w:rPr>
          <w:rFonts w:eastAsia="Arial"/>
          <w:szCs w:val="24"/>
        </w:rPr>
        <w:t>A contratação será atendida pela seguinte dotação:</w:t>
      </w:r>
    </w:p>
    <w:p w14:paraId="49C09358" w14:textId="77777777" w:rsidR="00DE7D64" w:rsidRPr="009D4BEA" w:rsidRDefault="00DE7D64" w:rsidP="00DE7D64">
      <w:pPr>
        <w:numPr>
          <w:ilvl w:val="0"/>
          <w:numId w:val="30"/>
        </w:numPr>
        <w:spacing w:before="120" w:after="120" w:line="276" w:lineRule="auto"/>
        <w:ind w:left="709" w:right="0" w:firstLine="0"/>
        <w:contextualSpacing/>
        <w:rPr>
          <w:rFonts w:eastAsia="Arial"/>
          <w:szCs w:val="24"/>
        </w:rPr>
      </w:pPr>
      <w:r w:rsidRPr="009D4BEA">
        <w:rPr>
          <w:rFonts w:eastAsia="Arial"/>
          <w:szCs w:val="24"/>
        </w:rPr>
        <w:t>Fonte de Recursos: 1.704;</w:t>
      </w:r>
    </w:p>
    <w:p w14:paraId="7BE16B42" w14:textId="77777777" w:rsidR="00DE7D64" w:rsidRPr="009D4BEA" w:rsidRDefault="00DE7D64" w:rsidP="00DE7D64">
      <w:pPr>
        <w:numPr>
          <w:ilvl w:val="0"/>
          <w:numId w:val="30"/>
        </w:numPr>
        <w:spacing w:before="120" w:after="120" w:line="276" w:lineRule="auto"/>
        <w:ind w:left="709" w:right="0" w:firstLine="0"/>
        <w:contextualSpacing/>
        <w:rPr>
          <w:rFonts w:eastAsia="Arial"/>
          <w:szCs w:val="24"/>
        </w:rPr>
      </w:pPr>
      <w:r w:rsidRPr="009D4BEA">
        <w:rPr>
          <w:rFonts w:eastAsia="Arial"/>
          <w:szCs w:val="24"/>
        </w:rPr>
        <w:t>Programa de Trabalho: 26.01.15.695.0138.4087;</w:t>
      </w:r>
    </w:p>
    <w:p w14:paraId="11DCD072" w14:textId="77777777" w:rsidR="00DE7D64" w:rsidRPr="009D4BEA" w:rsidRDefault="00DE7D64" w:rsidP="00DE7D64">
      <w:pPr>
        <w:numPr>
          <w:ilvl w:val="0"/>
          <w:numId w:val="30"/>
        </w:numPr>
        <w:spacing w:before="120" w:after="120" w:line="276" w:lineRule="auto"/>
        <w:ind w:left="709" w:right="0" w:firstLine="0"/>
        <w:contextualSpacing/>
        <w:rPr>
          <w:rFonts w:eastAsia="Arial"/>
          <w:szCs w:val="24"/>
        </w:rPr>
      </w:pPr>
      <w:r w:rsidRPr="009D4BEA">
        <w:rPr>
          <w:rFonts w:eastAsia="Arial"/>
          <w:szCs w:val="24"/>
        </w:rPr>
        <w:t>Elemento de Despesa: 339039;</w:t>
      </w:r>
    </w:p>
    <w:p w14:paraId="5F35567E" w14:textId="77777777" w:rsidR="00DE7D64" w:rsidRPr="009D4BEA" w:rsidRDefault="00DE7D64" w:rsidP="00DE7D64">
      <w:pPr>
        <w:spacing w:before="120" w:after="120" w:line="276" w:lineRule="auto"/>
        <w:ind w:left="709"/>
        <w:contextualSpacing/>
        <w:rPr>
          <w:rFonts w:eastAsia="MS Mincho"/>
          <w:szCs w:val="24"/>
        </w:rPr>
      </w:pPr>
    </w:p>
    <w:p w14:paraId="1C43F8A4" w14:textId="77777777" w:rsidR="00DE7D64" w:rsidRPr="009D4BEA" w:rsidRDefault="00DE7D64" w:rsidP="00DE7D64">
      <w:pPr>
        <w:pStyle w:val="PargrafodaLista"/>
        <w:keepNext/>
        <w:keepLines/>
        <w:numPr>
          <w:ilvl w:val="1"/>
          <w:numId w:val="31"/>
        </w:numPr>
        <w:tabs>
          <w:tab w:val="left" w:pos="0"/>
        </w:tabs>
        <w:spacing w:before="120" w:after="120" w:line="360" w:lineRule="auto"/>
        <w:ind w:right="0"/>
        <w:contextualSpacing w:val="0"/>
        <w:rPr>
          <w:rFonts w:eastAsia="Arial"/>
          <w:szCs w:val="24"/>
        </w:rPr>
      </w:pPr>
      <w:r w:rsidRPr="009D4BEA">
        <w:rPr>
          <w:rFonts w:eastAsia="Arial"/>
          <w:szCs w:val="24"/>
        </w:rPr>
        <w:t>A dotação relativa aos exercícios financeiros subsequentes será indicada após aprovação da Lei Orçamentária respectiva e liberação dos créditos correspondentes, mediante apostilamento.</w:t>
      </w:r>
    </w:p>
    <w:p w14:paraId="76A66F63" w14:textId="77777777" w:rsidR="00DE7D64" w:rsidRDefault="00DE7D64" w:rsidP="00DE7D64">
      <w:pPr>
        <w:pStyle w:val="PargrafodaLista"/>
        <w:keepNext/>
        <w:keepLines/>
        <w:numPr>
          <w:ilvl w:val="0"/>
          <w:numId w:val="31"/>
        </w:numPr>
        <w:tabs>
          <w:tab w:val="left" w:pos="0"/>
        </w:tabs>
        <w:spacing w:before="120" w:after="120" w:line="360" w:lineRule="auto"/>
        <w:ind w:left="284" w:right="0" w:hanging="284"/>
        <w:contextualSpacing w:val="0"/>
        <w:outlineLvl w:val="0"/>
        <w:rPr>
          <w:rFonts w:eastAsia="MS Gothic"/>
          <w:b/>
          <w:bCs/>
          <w:szCs w:val="24"/>
        </w:rPr>
      </w:pPr>
      <w:r w:rsidRPr="009D4BEA">
        <w:rPr>
          <w:rFonts w:eastAsia="MS Gothic"/>
          <w:b/>
          <w:bCs/>
          <w:szCs w:val="24"/>
        </w:rPr>
        <w:t>Designação dos Fiscais do Contrato</w:t>
      </w:r>
    </w:p>
    <w:tbl>
      <w:tblPr>
        <w:tblW w:w="892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06"/>
        <w:gridCol w:w="2126"/>
        <w:gridCol w:w="2694"/>
      </w:tblGrid>
      <w:tr w:rsidR="00DE7D64" w:rsidRPr="006521F4" w14:paraId="4C1DF1B8" w14:textId="77777777" w:rsidTr="000C5D2F">
        <w:trPr>
          <w:trHeight w:val="187"/>
          <w:tblHeader/>
          <w:tblCellSpacing w:w="15" w:type="dxa"/>
        </w:trPr>
        <w:tc>
          <w:tcPr>
            <w:tcW w:w="4061" w:type="dxa"/>
            <w:vAlign w:val="center"/>
            <w:hideMark/>
          </w:tcPr>
          <w:p w14:paraId="6A0C1190" w14:textId="77777777" w:rsidR="00DE7D64" w:rsidRPr="006521F4" w:rsidRDefault="00DE7D64" w:rsidP="000C5D2F">
            <w:pPr>
              <w:pStyle w:val="PargrafodaLista"/>
              <w:keepNext/>
              <w:keepLines/>
              <w:tabs>
                <w:tab w:val="left" w:pos="0"/>
              </w:tabs>
              <w:spacing w:after="0" w:line="240" w:lineRule="auto"/>
              <w:ind w:left="792" w:right="-24" w:hanging="280"/>
              <w:jc w:val="left"/>
              <w:rPr>
                <w:rFonts w:eastAsia="Arial"/>
                <w:b/>
                <w:bCs/>
                <w:color w:val="000000" w:themeColor="text1"/>
              </w:rPr>
            </w:pPr>
            <w:r w:rsidRPr="006521F4">
              <w:rPr>
                <w:rFonts w:eastAsia="Arial"/>
                <w:b/>
                <w:bCs/>
                <w:color w:val="000000" w:themeColor="text1"/>
              </w:rPr>
              <w:t>Nome Completo</w:t>
            </w:r>
          </w:p>
        </w:tc>
        <w:tc>
          <w:tcPr>
            <w:tcW w:w="2096" w:type="dxa"/>
            <w:vAlign w:val="center"/>
            <w:hideMark/>
          </w:tcPr>
          <w:p w14:paraId="6C0AB107" w14:textId="77777777" w:rsidR="00DE7D64" w:rsidRPr="006521F4" w:rsidRDefault="00DE7D64" w:rsidP="000C5D2F">
            <w:pPr>
              <w:pStyle w:val="PargrafodaLista"/>
              <w:keepNext/>
              <w:keepLines/>
              <w:tabs>
                <w:tab w:val="left" w:pos="0"/>
              </w:tabs>
              <w:spacing w:after="0" w:line="240" w:lineRule="auto"/>
              <w:ind w:left="1035" w:right="-148" w:hanging="787"/>
              <w:jc w:val="left"/>
              <w:rPr>
                <w:rFonts w:eastAsia="Arial"/>
                <w:b/>
                <w:bCs/>
                <w:color w:val="000000" w:themeColor="text1"/>
              </w:rPr>
            </w:pPr>
            <w:r w:rsidRPr="006521F4">
              <w:rPr>
                <w:rFonts w:eastAsia="Arial"/>
                <w:b/>
                <w:bCs/>
                <w:color w:val="000000" w:themeColor="text1"/>
              </w:rPr>
              <w:t xml:space="preserve">Matrícula </w:t>
            </w:r>
          </w:p>
        </w:tc>
        <w:tc>
          <w:tcPr>
            <w:tcW w:w="2649" w:type="dxa"/>
            <w:vAlign w:val="center"/>
            <w:hideMark/>
          </w:tcPr>
          <w:p w14:paraId="71365313" w14:textId="77777777" w:rsidR="00DE7D64" w:rsidRPr="006521F4" w:rsidRDefault="00DE7D64" w:rsidP="000C5D2F">
            <w:pPr>
              <w:pStyle w:val="PargrafodaLista"/>
              <w:keepNext/>
              <w:keepLines/>
              <w:tabs>
                <w:tab w:val="left" w:pos="0"/>
              </w:tabs>
              <w:spacing w:after="0" w:line="240" w:lineRule="auto"/>
              <w:ind w:left="244" w:right="-24" w:hanging="15"/>
              <w:jc w:val="left"/>
              <w:rPr>
                <w:rFonts w:eastAsia="Arial"/>
                <w:b/>
                <w:bCs/>
                <w:color w:val="000000" w:themeColor="text1"/>
              </w:rPr>
            </w:pPr>
            <w:r w:rsidRPr="006521F4">
              <w:rPr>
                <w:rFonts w:eastAsia="Arial"/>
                <w:b/>
                <w:bCs/>
                <w:color w:val="000000" w:themeColor="text1"/>
              </w:rPr>
              <w:t>Função no Contrato</w:t>
            </w:r>
          </w:p>
        </w:tc>
      </w:tr>
      <w:tr w:rsidR="00DE7D64" w:rsidRPr="006521F4" w14:paraId="7A680B18" w14:textId="77777777" w:rsidTr="000C5D2F">
        <w:trPr>
          <w:trHeight w:val="187"/>
          <w:tblHeader/>
          <w:tblCellSpacing w:w="15" w:type="dxa"/>
        </w:trPr>
        <w:tc>
          <w:tcPr>
            <w:tcW w:w="4061" w:type="dxa"/>
            <w:vAlign w:val="center"/>
          </w:tcPr>
          <w:p w14:paraId="33CEF663" w14:textId="77777777" w:rsidR="00DE7D64" w:rsidRPr="00C96D59" w:rsidRDefault="00DE7D64" w:rsidP="000C5D2F">
            <w:pPr>
              <w:tabs>
                <w:tab w:val="num" w:pos="720"/>
              </w:tabs>
              <w:ind w:firstLine="87"/>
              <w:rPr>
                <w:rFonts w:eastAsia="Arial"/>
                <w:b/>
                <w:bCs/>
                <w:szCs w:val="24"/>
              </w:rPr>
            </w:pPr>
            <w:r w:rsidRPr="00C11381">
              <w:rPr>
                <w:bCs/>
                <w:iCs/>
                <w:szCs w:val="24"/>
              </w:rPr>
              <w:t>Alexandre Moraes da Silva</w:t>
            </w:r>
          </w:p>
        </w:tc>
        <w:tc>
          <w:tcPr>
            <w:tcW w:w="2096" w:type="dxa"/>
          </w:tcPr>
          <w:p w14:paraId="25CF05F0" w14:textId="77777777" w:rsidR="00DE7D64" w:rsidRPr="00C96D59" w:rsidRDefault="00DE7D64" w:rsidP="000C5D2F">
            <w:pPr>
              <w:pStyle w:val="PargrafodaLista"/>
              <w:keepNext/>
              <w:keepLines/>
              <w:tabs>
                <w:tab w:val="left" w:pos="0"/>
              </w:tabs>
              <w:spacing w:after="0" w:line="240" w:lineRule="auto"/>
              <w:ind w:left="1035" w:right="-148" w:hanging="787"/>
              <w:jc w:val="left"/>
              <w:rPr>
                <w:rFonts w:eastAsia="Arial"/>
                <w:b/>
                <w:bCs/>
                <w:szCs w:val="24"/>
              </w:rPr>
            </w:pPr>
            <w:r w:rsidRPr="00C11381">
              <w:rPr>
                <w:bCs/>
                <w:iCs/>
                <w:szCs w:val="24"/>
              </w:rPr>
              <w:t>1243295-0</w:t>
            </w:r>
          </w:p>
        </w:tc>
        <w:tc>
          <w:tcPr>
            <w:tcW w:w="2649" w:type="dxa"/>
            <w:vAlign w:val="center"/>
          </w:tcPr>
          <w:p w14:paraId="12239717" w14:textId="77777777" w:rsidR="00DE7D64" w:rsidRPr="00C96D59" w:rsidRDefault="00DE7D64" w:rsidP="000C5D2F">
            <w:pPr>
              <w:pStyle w:val="PargrafodaLista"/>
              <w:keepNext/>
              <w:keepLines/>
              <w:tabs>
                <w:tab w:val="left" w:pos="0"/>
              </w:tabs>
              <w:spacing w:after="0" w:line="240" w:lineRule="auto"/>
              <w:ind w:left="244" w:right="-24" w:hanging="15"/>
              <w:jc w:val="left"/>
              <w:rPr>
                <w:rFonts w:eastAsia="Arial"/>
                <w:b/>
                <w:bCs/>
                <w:szCs w:val="24"/>
              </w:rPr>
            </w:pPr>
            <w:r w:rsidRPr="00C96D59">
              <w:rPr>
                <w:rFonts w:eastAsia="Arial"/>
                <w:bCs/>
                <w:iCs/>
                <w:szCs w:val="24"/>
              </w:rPr>
              <w:t>Fiscal Técnico</w:t>
            </w:r>
          </w:p>
        </w:tc>
      </w:tr>
      <w:tr w:rsidR="00DE7D64" w:rsidRPr="006521F4" w14:paraId="5F0C5B09" w14:textId="77777777" w:rsidTr="000C5D2F">
        <w:trPr>
          <w:tblCellSpacing w:w="15" w:type="dxa"/>
        </w:trPr>
        <w:tc>
          <w:tcPr>
            <w:tcW w:w="4061" w:type="dxa"/>
            <w:vAlign w:val="center"/>
            <w:hideMark/>
          </w:tcPr>
          <w:p w14:paraId="047E8B56" w14:textId="77777777" w:rsidR="00DE7D64" w:rsidRPr="00C96D59" w:rsidRDefault="00DE7D64" w:rsidP="000C5D2F">
            <w:pPr>
              <w:tabs>
                <w:tab w:val="num" w:pos="720"/>
              </w:tabs>
              <w:ind w:firstLine="87"/>
              <w:rPr>
                <w:bCs/>
                <w:iCs/>
                <w:szCs w:val="24"/>
              </w:rPr>
            </w:pPr>
            <w:proofErr w:type="spellStart"/>
            <w:r w:rsidRPr="00C96D59">
              <w:rPr>
                <w:bCs/>
                <w:iCs/>
                <w:szCs w:val="24"/>
              </w:rPr>
              <w:t>Suzan</w:t>
            </w:r>
            <w:proofErr w:type="spellEnd"/>
            <w:r w:rsidRPr="00C96D59">
              <w:rPr>
                <w:bCs/>
                <w:iCs/>
                <w:szCs w:val="24"/>
              </w:rPr>
              <w:t xml:space="preserve"> Sales Canellas</w:t>
            </w:r>
          </w:p>
        </w:tc>
        <w:tc>
          <w:tcPr>
            <w:tcW w:w="2096" w:type="dxa"/>
            <w:vAlign w:val="center"/>
            <w:hideMark/>
          </w:tcPr>
          <w:p w14:paraId="05B42036" w14:textId="77777777" w:rsidR="00DE7D64" w:rsidRPr="00C96D59" w:rsidRDefault="00DE7D64" w:rsidP="000C5D2F">
            <w:pPr>
              <w:tabs>
                <w:tab w:val="num" w:pos="720"/>
              </w:tabs>
              <w:ind w:firstLine="240"/>
              <w:rPr>
                <w:bCs/>
                <w:iCs/>
                <w:szCs w:val="24"/>
              </w:rPr>
            </w:pPr>
            <w:r w:rsidRPr="00C96D59">
              <w:rPr>
                <w:bCs/>
                <w:iCs/>
                <w:szCs w:val="24"/>
              </w:rPr>
              <w:t>1247232-0</w:t>
            </w:r>
          </w:p>
        </w:tc>
        <w:tc>
          <w:tcPr>
            <w:tcW w:w="2649" w:type="dxa"/>
            <w:vAlign w:val="center"/>
            <w:hideMark/>
          </w:tcPr>
          <w:p w14:paraId="6A447368" w14:textId="77777777" w:rsidR="00DE7D64" w:rsidRPr="00C96D59" w:rsidRDefault="00DE7D64" w:rsidP="000C5D2F">
            <w:pPr>
              <w:pStyle w:val="PargrafodaLista"/>
              <w:keepNext/>
              <w:keepLines/>
              <w:tabs>
                <w:tab w:val="left" w:pos="0"/>
              </w:tabs>
              <w:spacing w:after="0" w:line="240" w:lineRule="auto"/>
              <w:ind w:left="386" w:right="-24" w:hanging="141"/>
              <w:jc w:val="left"/>
              <w:rPr>
                <w:rFonts w:eastAsia="Arial"/>
                <w:bCs/>
                <w:iCs/>
                <w:szCs w:val="24"/>
              </w:rPr>
            </w:pPr>
            <w:r w:rsidRPr="00C96D59">
              <w:rPr>
                <w:rFonts w:eastAsia="Arial"/>
                <w:iCs/>
                <w:szCs w:val="24"/>
              </w:rPr>
              <w:t xml:space="preserve">Fiscal Substituto </w:t>
            </w:r>
          </w:p>
        </w:tc>
      </w:tr>
    </w:tbl>
    <w:p w14:paraId="780D4494" w14:textId="77777777" w:rsidR="00DE7D64" w:rsidRPr="009D4BEA" w:rsidRDefault="00DE7D64" w:rsidP="00DE7D64">
      <w:pPr>
        <w:pStyle w:val="PargrafodaLista"/>
        <w:keepNext/>
        <w:keepLines/>
        <w:numPr>
          <w:ilvl w:val="1"/>
          <w:numId w:val="31"/>
        </w:numPr>
        <w:tabs>
          <w:tab w:val="left" w:pos="0"/>
        </w:tabs>
        <w:spacing w:before="240" w:after="120" w:line="360" w:lineRule="auto"/>
        <w:ind w:left="788" w:right="0" w:hanging="431"/>
        <w:contextualSpacing w:val="0"/>
        <w:rPr>
          <w:rFonts w:eastAsia="Arial"/>
          <w:szCs w:val="24"/>
        </w:rPr>
      </w:pPr>
      <w:r w:rsidRPr="009D4BEA">
        <w:rPr>
          <w:rFonts w:eastAsia="Arial"/>
          <w:szCs w:val="24"/>
        </w:rPr>
        <w:t xml:space="preserve"> Os fiscais acima serão formalmente designados por portaria específica da SECONSER, conforme previsto no art. 117 da Lei nº 14.133/2021.</w:t>
      </w:r>
    </w:p>
    <w:p w14:paraId="300CD994" w14:textId="77777777" w:rsidR="00DE7D64" w:rsidRPr="009D4BEA" w:rsidRDefault="00DE7D64" w:rsidP="00DE7D64">
      <w:pPr>
        <w:pStyle w:val="PargrafodaLista"/>
        <w:keepNext/>
        <w:keepLines/>
        <w:tabs>
          <w:tab w:val="left" w:pos="0"/>
        </w:tabs>
        <w:ind w:left="792" w:firstLine="0"/>
        <w:rPr>
          <w:rFonts w:eastAsia="Arial"/>
          <w:szCs w:val="24"/>
        </w:rPr>
      </w:pPr>
    </w:p>
    <w:p w14:paraId="7803C752" w14:textId="77777777" w:rsidR="00DE7D64" w:rsidRPr="009D4BEA" w:rsidRDefault="00DE7D64" w:rsidP="00DE7D64">
      <w:pPr>
        <w:pStyle w:val="PargrafodaLista"/>
        <w:ind w:left="0" w:firstLine="0"/>
        <w:jc w:val="center"/>
        <w:rPr>
          <w:b/>
          <w:szCs w:val="24"/>
        </w:rPr>
      </w:pPr>
      <w:r w:rsidRPr="009D4BEA">
        <w:rPr>
          <w:b/>
          <w:szCs w:val="24"/>
        </w:rPr>
        <w:t xml:space="preserve">Niterói, </w:t>
      </w:r>
      <w:r>
        <w:rPr>
          <w:b/>
          <w:szCs w:val="24"/>
        </w:rPr>
        <w:t>8</w:t>
      </w:r>
      <w:r w:rsidRPr="009D4BEA">
        <w:rPr>
          <w:b/>
          <w:szCs w:val="24"/>
        </w:rPr>
        <w:t xml:space="preserve"> de </w:t>
      </w:r>
      <w:r>
        <w:rPr>
          <w:b/>
          <w:szCs w:val="24"/>
        </w:rPr>
        <w:t>dezembro</w:t>
      </w:r>
      <w:r w:rsidRPr="009D4BEA">
        <w:rPr>
          <w:b/>
          <w:szCs w:val="24"/>
        </w:rPr>
        <w:t xml:space="preserve"> de 2025.</w:t>
      </w:r>
    </w:p>
    <w:tbl>
      <w:tblPr>
        <w:tblStyle w:val="Tabelacomgrade"/>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245"/>
      </w:tblGrid>
      <w:tr w:rsidR="00DE7D64" w:rsidRPr="00764536" w14:paraId="21B768C9" w14:textId="77777777" w:rsidTr="000C5D2F">
        <w:trPr>
          <w:trHeight w:val="574"/>
        </w:trPr>
        <w:tc>
          <w:tcPr>
            <w:tcW w:w="4531" w:type="dxa"/>
            <w:vAlign w:val="center"/>
          </w:tcPr>
          <w:p w14:paraId="44029CB6" w14:textId="77777777" w:rsidR="00DE7D64" w:rsidRPr="00DB737C" w:rsidRDefault="00DE7D64" w:rsidP="000C5D2F">
            <w:pPr>
              <w:tabs>
                <w:tab w:val="num" w:pos="0"/>
                <w:tab w:val="left" w:pos="172"/>
              </w:tabs>
              <w:rPr>
                <w:b/>
                <w:i/>
                <w:szCs w:val="24"/>
              </w:rPr>
            </w:pPr>
            <w:r w:rsidRPr="00DB737C">
              <w:rPr>
                <w:b/>
                <w:i/>
                <w:szCs w:val="24"/>
              </w:rPr>
              <w:t>Elaborado por:</w:t>
            </w:r>
          </w:p>
        </w:tc>
        <w:tc>
          <w:tcPr>
            <w:tcW w:w="5245" w:type="dxa"/>
            <w:vAlign w:val="center"/>
          </w:tcPr>
          <w:p w14:paraId="3342B8C7" w14:textId="77777777" w:rsidR="00DE7D64" w:rsidRPr="00764536" w:rsidRDefault="00DE7D64" w:rsidP="000C5D2F">
            <w:pPr>
              <w:tabs>
                <w:tab w:val="num" w:pos="720"/>
              </w:tabs>
              <w:rPr>
                <w:b/>
                <w:i/>
                <w:szCs w:val="24"/>
              </w:rPr>
            </w:pPr>
          </w:p>
        </w:tc>
      </w:tr>
      <w:tr w:rsidR="00DE7D64" w:rsidRPr="00764536" w14:paraId="53C17FC0" w14:textId="77777777" w:rsidTr="000C5D2F">
        <w:tc>
          <w:tcPr>
            <w:tcW w:w="4531" w:type="dxa"/>
            <w:vAlign w:val="center"/>
          </w:tcPr>
          <w:p w14:paraId="143BAD3B" w14:textId="77777777" w:rsidR="00DE7D64" w:rsidRPr="00DB737C" w:rsidRDefault="00DE7D64" w:rsidP="000C5D2F">
            <w:pPr>
              <w:tabs>
                <w:tab w:val="num" w:pos="720"/>
              </w:tabs>
              <w:jc w:val="center"/>
              <w:rPr>
                <w:bCs/>
                <w:iCs/>
                <w:szCs w:val="24"/>
              </w:rPr>
            </w:pPr>
          </w:p>
          <w:p w14:paraId="50716B7A" w14:textId="77777777" w:rsidR="00DE7D64" w:rsidRPr="00DB737C" w:rsidRDefault="00DE7D64" w:rsidP="000C5D2F">
            <w:pPr>
              <w:tabs>
                <w:tab w:val="num" w:pos="720"/>
              </w:tabs>
              <w:jc w:val="center"/>
              <w:rPr>
                <w:bCs/>
                <w:iCs/>
                <w:szCs w:val="24"/>
              </w:rPr>
            </w:pPr>
            <w:proofErr w:type="spellStart"/>
            <w:r w:rsidRPr="00DB737C">
              <w:rPr>
                <w:bCs/>
                <w:iCs/>
                <w:szCs w:val="24"/>
              </w:rPr>
              <w:t>Helio</w:t>
            </w:r>
            <w:proofErr w:type="spellEnd"/>
            <w:r w:rsidRPr="00DB737C">
              <w:rPr>
                <w:bCs/>
                <w:iCs/>
                <w:szCs w:val="24"/>
              </w:rPr>
              <w:t xml:space="preserve"> Maturana Neto </w:t>
            </w:r>
          </w:p>
          <w:p w14:paraId="2A350642" w14:textId="77777777" w:rsidR="00DE7D64" w:rsidRPr="00DB737C" w:rsidRDefault="00DE7D64" w:rsidP="000C5D2F">
            <w:pPr>
              <w:tabs>
                <w:tab w:val="num" w:pos="720"/>
              </w:tabs>
              <w:jc w:val="center"/>
              <w:rPr>
                <w:b/>
                <w:iCs/>
                <w:szCs w:val="24"/>
              </w:rPr>
            </w:pPr>
            <w:r w:rsidRPr="00DB737C">
              <w:rPr>
                <w:b/>
                <w:iCs/>
                <w:szCs w:val="24"/>
              </w:rPr>
              <w:t>Mat. n.º 1.232.644-5</w:t>
            </w:r>
          </w:p>
          <w:p w14:paraId="4F3DCAC6" w14:textId="77777777" w:rsidR="00DE7D64" w:rsidRPr="00DB737C" w:rsidRDefault="00DE7D64" w:rsidP="000C5D2F">
            <w:pPr>
              <w:tabs>
                <w:tab w:val="num" w:pos="0"/>
                <w:tab w:val="left" w:pos="172"/>
              </w:tabs>
              <w:jc w:val="center"/>
              <w:rPr>
                <w:bCs/>
                <w:iCs/>
                <w:szCs w:val="24"/>
              </w:rPr>
            </w:pPr>
          </w:p>
        </w:tc>
        <w:tc>
          <w:tcPr>
            <w:tcW w:w="5245" w:type="dxa"/>
          </w:tcPr>
          <w:p w14:paraId="1098DBA2" w14:textId="77777777" w:rsidR="00DE7D64" w:rsidRPr="00DC6D2D" w:rsidRDefault="00DE7D64" w:rsidP="000C5D2F">
            <w:pPr>
              <w:tabs>
                <w:tab w:val="num" w:pos="720"/>
              </w:tabs>
              <w:jc w:val="center"/>
              <w:rPr>
                <w:bCs/>
                <w:iCs/>
                <w:szCs w:val="24"/>
              </w:rPr>
            </w:pPr>
          </w:p>
          <w:p w14:paraId="532E9730" w14:textId="77777777" w:rsidR="00DE7D64" w:rsidRPr="00DB737C" w:rsidRDefault="00DE7D64" w:rsidP="000C5D2F">
            <w:pPr>
              <w:tabs>
                <w:tab w:val="num" w:pos="720"/>
              </w:tabs>
              <w:jc w:val="center"/>
              <w:rPr>
                <w:bCs/>
                <w:iCs/>
                <w:szCs w:val="24"/>
              </w:rPr>
            </w:pPr>
            <w:r w:rsidRPr="00DB737C">
              <w:rPr>
                <w:bCs/>
                <w:iCs/>
                <w:szCs w:val="24"/>
              </w:rPr>
              <w:t xml:space="preserve">Rafael Amaral </w:t>
            </w:r>
          </w:p>
          <w:p w14:paraId="3D6AF543" w14:textId="77777777" w:rsidR="00DE7D64" w:rsidRPr="00DB737C" w:rsidRDefault="00DE7D64" w:rsidP="000C5D2F">
            <w:pPr>
              <w:tabs>
                <w:tab w:val="num" w:pos="720"/>
              </w:tabs>
              <w:jc w:val="center"/>
              <w:rPr>
                <w:b/>
                <w:iCs/>
                <w:szCs w:val="24"/>
              </w:rPr>
            </w:pPr>
            <w:r w:rsidRPr="00DB737C">
              <w:rPr>
                <w:b/>
                <w:iCs/>
                <w:szCs w:val="24"/>
              </w:rPr>
              <w:t>Mat. n.º 1247864-0</w:t>
            </w:r>
          </w:p>
          <w:p w14:paraId="4B4FE999" w14:textId="77777777" w:rsidR="00DE7D64" w:rsidRPr="00DC6D2D" w:rsidRDefault="00DE7D64" w:rsidP="000C5D2F">
            <w:pPr>
              <w:tabs>
                <w:tab w:val="num" w:pos="720"/>
              </w:tabs>
              <w:jc w:val="center"/>
              <w:rPr>
                <w:bCs/>
                <w:iCs/>
                <w:szCs w:val="24"/>
              </w:rPr>
            </w:pPr>
          </w:p>
        </w:tc>
      </w:tr>
      <w:tr w:rsidR="00DE7D64" w:rsidRPr="00764536" w14:paraId="09492177" w14:textId="77777777" w:rsidTr="000C5D2F">
        <w:trPr>
          <w:trHeight w:val="659"/>
        </w:trPr>
        <w:tc>
          <w:tcPr>
            <w:tcW w:w="9776" w:type="dxa"/>
            <w:gridSpan w:val="2"/>
            <w:vAlign w:val="center"/>
          </w:tcPr>
          <w:p w14:paraId="414EDB8A" w14:textId="77777777" w:rsidR="00DE7D64" w:rsidRPr="00DB737C" w:rsidRDefault="00DE7D64" w:rsidP="000C5D2F">
            <w:pPr>
              <w:tabs>
                <w:tab w:val="num" w:pos="720"/>
              </w:tabs>
              <w:rPr>
                <w:b/>
                <w:i/>
                <w:szCs w:val="24"/>
              </w:rPr>
            </w:pPr>
            <w:r w:rsidRPr="00DB737C">
              <w:rPr>
                <w:b/>
                <w:i/>
                <w:szCs w:val="24"/>
              </w:rPr>
              <w:t xml:space="preserve">Aprovado por: </w:t>
            </w:r>
          </w:p>
        </w:tc>
      </w:tr>
      <w:tr w:rsidR="00DE7D64" w:rsidRPr="00764536" w14:paraId="70D406A4" w14:textId="77777777" w:rsidTr="000C5D2F">
        <w:tc>
          <w:tcPr>
            <w:tcW w:w="9776" w:type="dxa"/>
            <w:gridSpan w:val="2"/>
            <w:vAlign w:val="center"/>
          </w:tcPr>
          <w:p w14:paraId="55958E06" w14:textId="77777777" w:rsidR="00DE7D64" w:rsidRPr="00DB737C" w:rsidRDefault="00DE7D64" w:rsidP="000C5D2F">
            <w:pPr>
              <w:tabs>
                <w:tab w:val="num" w:pos="720"/>
              </w:tabs>
              <w:jc w:val="center"/>
              <w:rPr>
                <w:b/>
                <w:bCs/>
                <w:szCs w:val="24"/>
              </w:rPr>
            </w:pPr>
          </w:p>
          <w:p w14:paraId="65765412" w14:textId="77777777" w:rsidR="00DE7D64" w:rsidRPr="00DB737C" w:rsidRDefault="00DE7D64" w:rsidP="000C5D2F">
            <w:pPr>
              <w:tabs>
                <w:tab w:val="num" w:pos="720"/>
              </w:tabs>
              <w:jc w:val="center"/>
              <w:rPr>
                <w:szCs w:val="24"/>
              </w:rPr>
            </w:pPr>
            <w:r w:rsidRPr="00DB737C">
              <w:rPr>
                <w:szCs w:val="24"/>
              </w:rPr>
              <w:t xml:space="preserve">Ricardo Frederico Araújo Lanzellotti </w:t>
            </w:r>
          </w:p>
          <w:p w14:paraId="078412DB" w14:textId="77777777" w:rsidR="00DE7D64" w:rsidRPr="00DB737C" w:rsidRDefault="00DE7D64" w:rsidP="000C5D2F">
            <w:pPr>
              <w:jc w:val="center"/>
              <w:rPr>
                <w:b/>
                <w:bCs/>
                <w:szCs w:val="24"/>
              </w:rPr>
            </w:pPr>
            <w:r w:rsidRPr="00DB737C">
              <w:rPr>
                <w:b/>
                <w:bCs/>
                <w:szCs w:val="24"/>
              </w:rPr>
              <w:t>Matrícula n.º 1247642-0</w:t>
            </w:r>
          </w:p>
        </w:tc>
      </w:tr>
    </w:tbl>
    <w:p w14:paraId="110FAC6E" w14:textId="77777777" w:rsidR="00DE7D64" w:rsidRPr="009D4BEA" w:rsidRDefault="00DE7D64" w:rsidP="00DE7D64">
      <w:pPr>
        <w:spacing w:before="120" w:after="120" w:line="276" w:lineRule="auto"/>
        <w:rPr>
          <w:rFonts w:eastAsia="Arial"/>
          <w:szCs w:val="24"/>
        </w:rPr>
      </w:pPr>
    </w:p>
    <w:p w14:paraId="0C236B61" w14:textId="77777777" w:rsidR="00C55F9A" w:rsidRDefault="00C55F9A">
      <w:pPr>
        <w:spacing w:after="160" w:line="259" w:lineRule="auto"/>
        <w:ind w:left="0" w:right="0" w:firstLine="0"/>
        <w:jc w:val="left"/>
        <w:rPr>
          <w:b/>
          <w:szCs w:val="24"/>
        </w:rPr>
      </w:pPr>
      <w:r>
        <w:rPr>
          <w:b/>
          <w:szCs w:val="24"/>
        </w:rPr>
        <w:br w:type="page"/>
      </w:r>
    </w:p>
    <w:p w14:paraId="4FABEC76" w14:textId="0D580167" w:rsidR="00C55F9A" w:rsidRDefault="001D4EF7" w:rsidP="00A863B2">
      <w:pPr>
        <w:tabs>
          <w:tab w:val="right" w:pos="9072"/>
          <w:tab w:val="right" w:pos="9356"/>
        </w:tabs>
        <w:spacing w:before="2400" w:after="2400" w:line="240" w:lineRule="auto"/>
        <w:jc w:val="center"/>
        <w:rPr>
          <w:b/>
          <w:szCs w:val="24"/>
        </w:rPr>
      </w:pPr>
      <w:r>
        <w:rPr>
          <w:b/>
          <w:szCs w:val="24"/>
        </w:rPr>
        <w:lastRenderedPageBreak/>
        <w:t>ANEXO II</w:t>
      </w:r>
    </w:p>
    <w:p w14:paraId="5E54A671" w14:textId="78A45CD1" w:rsidR="00A863B2" w:rsidRPr="00E07A91" w:rsidRDefault="00C55F9A" w:rsidP="00A863B2">
      <w:pPr>
        <w:tabs>
          <w:tab w:val="right" w:pos="9072"/>
          <w:tab w:val="right" w:pos="9356"/>
        </w:tabs>
        <w:spacing w:before="2400" w:after="2400" w:line="240" w:lineRule="auto"/>
        <w:jc w:val="center"/>
        <w:rPr>
          <w:szCs w:val="24"/>
        </w:rPr>
      </w:pPr>
      <w:r>
        <w:rPr>
          <w:b/>
          <w:szCs w:val="24"/>
        </w:rPr>
        <w:t>M</w:t>
      </w:r>
      <w:r w:rsidR="00A863B2" w:rsidRPr="00E07A91">
        <w:rPr>
          <w:b/>
          <w:szCs w:val="24"/>
        </w:rPr>
        <w:t>apa de Riscos</w:t>
      </w:r>
      <w:r w:rsidR="00A863B2" w:rsidRPr="00E07A91">
        <w:rPr>
          <w:szCs w:val="24"/>
        </w:rPr>
        <w:t xml:space="preserve"> </w:t>
      </w:r>
    </w:p>
    <w:p w14:paraId="708213E4" w14:textId="77777777" w:rsidR="00A863B2" w:rsidRDefault="00A863B2" w:rsidP="00A863B2">
      <w:pPr>
        <w:tabs>
          <w:tab w:val="center" w:pos="4419"/>
          <w:tab w:val="right" w:pos="8931"/>
          <w:tab w:val="right" w:pos="9356"/>
        </w:tabs>
        <w:spacing w:after="2160"/>
        <w:jc w:val="center"/>
        <w:rPr>
          <w:b/>
          <w:bCs/>
          <w:szCs w:val="24"/>
        </w:rPr>
      </w:pPr>
      <w:r w:rsidRPr="00027FA8">
        <w:rPr>
          <w:b/>
          <w:bCs/>
          <w:szCs w:val="24"/>
        </w:rPr>
        <w:t>Prestação de serviços especializados de manutenção técnica dos acessos (guarda-corpos, pisos, estrutura metálica) e do elevador panorâmico e controle de acesso eletrônico de visitantes do Parque das Águas, com fornecimento de materiais, mão de obra qualificada e planejamento técnico de manutenção corretiva e preventiva.</w:t>
      </w:r>
    </w:p>
    <w:p w14:paraId="4941FFAC" w14:textId="77777777" w:rsidR="00A863B2" w:rsidRPr="00E07A91" w:rsidRDefault="00A863B2" w:rsidP="00A863B2">
      <w:pPr>
        <w:tabs>
          <w:tab w:val="center" w:pos="4419"/>
          <w:tab w:val="right" w:pos="8931"/>
          <w:tab w:val="right" w:pos="9356"/>
        </w:tabs>
        <w:spacing w:after="2400"/>
        <w:jc w:val="center"/>
        <w:rPr>
          <w:b/>
          <w:szCs w:val="24"/>
        </w:rPr>
      </w:pPr>
      <w:r w:rsidRPr="00E07A91">
        <w:rPr>
          <w:b/>
          <w:szCs w:val="24"/>
        </w:rPr>
        <w:t>Versão n.º 0</w:t>
      </w:r>
      <w:r>
        <w:rPr>
          <w:b/>
          <w:szCs w:val="24"/>
        </w:rPr>
        <w:t>2</w:t>
      </w:r>
      <w:r>
        <w:rPr>
          <w:rStyle w:val="Refdenotaderodap"/>
          <w:b/>
          <w:szCs w:val="24"/>
        </w:rPr>
        <w:footnoteReference w:id="2"/>
      </w:r>
    </w:p>
    <w:p w14:paraId="349F05AF" w14:textId="0EC9BF03" w:rsidR="00A863B2" w:rsidRPr="00E07A91" w:rsidRDefault="00A863B2" w:rsidP="00F25739">
      <w:pPr>
        <w:tabs>
          <w:tab w:val="right" w:pos="8931"/>
        </w:tabs>
        <w:jc w:val="center"/>
        <w:rPr>
          <w:b/>
          <w:color w:val="000000" w:themeColor="text1"/>
          <w:szCs w:val="24"/>
        </w:rPr>
      </w:pPr>
      <w:r w:rsidRPr="00E07A91">
        <w:rPr>
          <w:b/>
          <w:color w:val="000000" w:themeColor="text1"/>
          <w:szCs w:val="24"/>
        </w:rPr>
        <w:t>Data de Elaboração: 20/05/2025</w:t>
      </w:r>
    </w:p>
    <w:p w14:paraId="7F36F91B" w14:textId="53A9E7DC" w:rsidR="00A863B2" w:rsidRDefault="00A863B2" w:rsidP="00A863B2">
      <w:pPr>
        <w:rPr>
          <w:b/>
          <w:bCs/>
          <w:sz w:val="22"/>
          <w:shd w:val="clear" w:color="auto" w:fill="FFFFFF"/>
        </w:rPr>
        <w:sectPr w:rsidR="00A863B2" w:rsidSect="001B55CA">
          <w:headerReference w:type="even" r:id="rId49"/>
          <w:headerReference w:type="default" r:id="rId50"/>
          <w:footerReference w:type="even" r:id="rId51"/>
          <w:footerReference w:type="default" r:id="rId52"/>
          <w:headerReference w:type="first" r:id="rId53"/>
          <w:footerReference w:type="first" r:id="rId54"/>
          <w:pgSz w:w="11906" w:h="16838"/>
          <w:pgMar w:top="2373" w:right="1133" w:bottom="1283" w:left="1134" w:header="720" w:footer="508" w:gutter="0"/>
          <w:cols w:space="720"/>
        </w:sectPr>
      </w:pPr>
    </w:p>
    <w:p w14:paraId="712A702F" w14:textId="77777777" w:rsidR="00A863B2" w:rsidRPr="00030D1D" w:rsidRDefault="00A863B2" w:rsidP="00A863B2">
      <w:pPr>
        <w:rPr>
          <w:rFonts w:eastAsia="Calibri"/>
          <w:b/>
          <w:bCs/>
          <w:szCs w:val="24"/>
        </w:rPr>
      </w:pPr>
      <w:r w:rsidRPr="00030D1D">
        <w:rPr>
          <w:rFonts w:eastAsia="Calibri"/>
          <w:b/>
          <w:bCs/>
          <w:szCs w:val="24"/>
        </w:rPr>
        <w:lastRenderedPageBreak/>
        <w:t>Introdução ao Mapa de Riscos da Contratação</w:t>
      </w:r>
    </w:p>
    <w:p w14:paraId="041EA853" w14:textId="77777777" w:rsidR="00A863B2" w:rsidRPr="00030D1D" w:rsidRDefault="00A863B2" w:rsidP="00A863B2">
      <w:pPr>
        <w:spacing w:before="120" w:after="120" w:line="360" w:lineRule="auto"/>
        <w:rPr>
          <w:rFonts w:eastAsia="Calibri"/>
          <w:szCs w:val="24"/>
        </w:rPr>
      </w:pPr>
      <w:r w:rsidRPr="00030D1D">
        <w:rPr>
          <w:rFonts w:eastAsia="Calibri"/>
          <w:szCs w:val="24"/>
        </w:rPr>
        <w:t>O Estudo Técnico Preliminar (ETP) exerce papel fundamental no gerenciamento de riscos da futura contratação, na medida em que permite à equipe de planejamento antecipar potenciais problemas, prever oportunidades e orientar a tomada de decisões com base em elementos objetivos. Por meio do ETP, é possível avaliar a adequação da solução proposta à necessidade que motivou a contratação, definir de forma precisa as quantidades e especificações da solução, estimar seus custos e benefícios, e identificar as medidas indispensáveis à sua implementação, resultando na fundamentação da viabilidade técnica e econômica da contratação.</w:t>
      </w:r>
    </w:p>
    <w:p w14:paraId="272C2556" w14:textId="77777777" w:rsidR="00A863B2" w:rsidRPr="00030D1D" w:rsidRDefault="00A863B2" w:rsidP="00A863B2">
      <w:pPr>
        <w:spacing w:before="120" w:after="120" w:line="360" w:lineRule="auto"/>
        <w:rPr>
          <w:rFonts w:eastAsia="Calibri"/>
          <w:szCs w:val="24"/>
        </w:rPr>
      </w:pPr>
      <w:r w:rsidRPr="00030D1D">
        <w:rPr>
          <w:rFonts w:eastAsia="Calibri"/>
          <w:szCs w:val="24"/>
        </w:rPr>
        <w:t>Entretanto, reconhece-se que nem todos os riscos relevantes podem ser plenamente tratados no âmbito do ETP, do Termo de Referência ou do edital. Alguns riscos extrapolam o escopo do planejamento inicial e surgem ao longo das etapas de seleção do fornecedor e da gestão contratual. Por esse motivo, a formalização e a atualização contínua do Mapa de Riscos tornam-se instrumentos essenciais para assegurar a efetividade da contratação, garantindo a adoção tempestiva de medidas preventivas e corretivas, bem como a rastreabilidade de decisões.</w:t>
      </w:r>
    </w:p>
    <w:p w14:paraId="7AFF7339" w14:textId="6B1E6929" w:rsidR="00A863B2" w:rsidRDefault="00A863B2" w:rsidP="00A863B2">
      <w:pPr>
        <w:spacing w:before="120" w:after="120" w:line="360" w:lineRule="auto"/>
        <w:rPr>
          <w:rFonts w:eastAsia="Calibri"/>
          <w:szCs w:val="24"/>
        </w:rPr>
        <w:sectPr w:rsidR="00A863B2" w:rsidSect="00A863B2">
          <w:pgSz w:w="16838" w:h="11906" w:orient="landscape"/>
          <w:pgMar w:top="964" w:right="2376" w:bottom="737" w:left="1281" w:header="720" w:footer="510" w:gutter="0"/>
          <w:cols w:space="720"/>
        </w:sectPr>
      </w:pPr>
      <w:r w:rsidRPr="00030D1D">
        <w:rPr>
          <w:rFonts w:eastAsia="Calibri"/>
          <w:szCs w:val="24"/>
        </w:rPr>
        <w:t>O presente Mapa de Riscos, portanto, consolida os principais riscos identificados ao longo do processo de contratação da manutenção do elevador panorâmico, incluindo as fases de planejamento, seleção do fornecedor, gestão e monitoramento dos resultados, em conformidade com as orientações do Tribunal de Contas e com as melhores práticas de governança em contratações públic</w:t>
      </w:r>
      <w:r>
        <w:rPr>
          <w:rFonts w:eastAsia="Calibri"/>
          <w:szCs w:val="24"/>
        </w:rPr>
        <w:t>o.</w:t>
      </w:r>
    </w:p>
    <w:tbl>
      <w:tblPr>
        <w:tblpPr w:leftFromText="141" w:rightFromText="141" w:vertAnchor="page" w:horzAnchor="page" w:tblpX="1272" w:tblpY="3141"/>
        <w:tblW w:w="1391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09"/>
        <w:gridCol w:w="1559"/>
        <w:gridCol w:w="1976"/>
        <w:gridCol w:w="2135"/>
        <w:gridCol w:w="1869"/>
        <w:gridCol w:w="2809"/>
        <w:gridCol w:w="2858"/>
      </w:tblGrid>
      <w:tr w:rsidR="005C4C7E" w:rsidRPr="00E07A91" w14:paraId="247CC375" w14:textId="77777777" w:rsidTr="005C4C7E">
        <w:trPr>
          <w:trHeight w:val="517"/>
          <w:tblHeader/>
          <w:tblCellSpacing w:w="15" w:type="dxa"/>
        </w:trPr>
        <w:tc>
          <w:tcPr>
            <w:tcW w:w="13855" w:type="dxa"/>
            <w:gridSpan w:val="7"/>
            <w:vAlign w:val="center"/>
          </w:tcPr>
          <w:p w14:paraId="0D0C1B37" w14:textId="77777777" w:rsidR="005C4C7E" w:rsidRPr="00E07A91" w:rsidRDefault="005C4C7E" w:rsidP="005C4C7E">
            <w:pPr>
              <w:spacing w:before="240" w:line="240" w:lineRule="auto"/>
              <w:jc w:val="center"/>
              <w:rPr>
                <w:b/>
                <w:bCs/>
                <w:sz w:val="20"/>
                <w:szCs w:val="20"/>
              </w:rPr>
            </w:pPr>
            <w:r w:rsidRPr="00E07A91">
              <w:rPr>
                <w:b/>
                <w:bCs/>
                <w:sz w:val="20"/>
                <w:szCs w:val="20"/>
              </w:rPr>
              <w:lastRenderedPageBreak/>
              <w:t>MAPA DE RISCO</w:t>
            </w:r>
          </w:p>
        </w:tc>
      </w:tr>
      <w:tr w:rsidR="005C4C7E" w:rsidRPr="00E07A91" w14:paraId="05136DEC" w14:textId="77777777" w:rsidTr="005C4C7E">
        <w:trPr>
          <w:tblHeader/>
          <w:tblCellSpacing w:w="15" w:type="dxa"/>
        </w:trPr>
        <w:tc>
          <w:tcPr>
            <w:tcW w:w="664" w:type="dxa"/>
            <w:shd w:val="clear" w:color="auto" w:fill="D9D9D9" w:themeFill="background1" w:themeFillShade="D9"/>
            <w:vAlign w:val="center"/>
          </w:tcPr>
          <w:p w14:paraId="61631500" w14:textId="77777777" w:rsidR="005C4C7E" w:rsidRPr="00E07A91" w:rsidRDefault="005C4C7E" w:rsidP="005C4C7E">
            <w:pPr>
              <w:jc w:val="center"/>
              <w:rPr>
                <w:b/>
                <w:bCs/>
                <w:sz w:val="20"/>
                <w:szCs w:val="20"/>
              </w:rPr>
            </w:pPr>
            <w:r w:rsidRPr="00E07A91">
              <w:rPr>
                <w:b/>
                <w:bCs/>
                <w:sz w:val="20"/>
                <w:szCs w:val="20"/>
              </w:rPr>
              <w:t>Nº</w:t>
            </w:r>
          </w:p>
        </w:tc>
        <w:tc>
          <w:tcPr>
            <w:tcW w:w="1529" w:type="dxa"/>
            <w:shd w:val="clear" w:color="auto" w:fill="D9D9D9" w:themeFill="background1" w:themeFillShade="D9"/>
            <w:vAlign w:val="center"/>
          </w:tcPr>
          <w:p w14:paraId="3129955D" w14:textId="77777777" w:rsidR="005C4C7E" w:rsidRPr="00E07A91" w:rsidRDefault="005C4C7E" w:rsidP="005C4C7E">
            <w:pPr>
              <w:jc w:val="center"/>
              <w:rPr>
                <w:b/>
                <w:bCs/>
                <w:sz w:val="20"/>
                <w:szCs w:val="20"/>
              </w:rPr>
            </w:pPr>
            <w:r w:rsidRPr="00E07A91">
              <w:rPr>
                <w:b/>
                <w:bCs/>
                <w:sz w:val="20"/>
                <w:szCs w:val="20"/>
              </w:rPr>
              <w:t>Fase da Contratação</w:t>
            </w:r>
          </w:p>
        </w:tc>
        <w:tc>
          <w:tcPr>
            <w:tcW w:w="1946" w:type="dxa"/>
            <w:shd w:val="clear" w:color="auto" w:fill="D9D9D9" w:themeFill="background1" w:themeFillShade="D9"/>
            <w:vAlign w:val="center"/>
          </w:tcPr>
          <w:p w14:paraId="2353EDFF" w14:textId="77777777" w:rsidR="005C4C7E" w:rsidRPr="00E07A91" w:rsidRDefault="005C4C7E" w:rsidP="005C4C7E">
            <w:pPr>
              <w:jc w:val="center"/>
              <w:rPr>
                <w:b/>
                <w:bCs/>
                <w:sz w:val="20"/>
                <w:szCs w:val="20"/>
              </w:rPr>
            </w:pPr>
            <w:r w:rsidRPr="00E07A91">
              <w:rPr>
                <w:b/>
                <w:bCs/>
                <w:sz w:val="20"/>
                <w:szCs w:val="20"/>
              </w:rPr>
              <w:t>Risco Identificado</w:t>
            </w:r>
          </w:p>
        </w:tc>
        <w:tc>
          <w:tcPr>
            <w:tcW w:w="2105" w:type="dxa"/>
            <w:shd w:val="clear" w:color="auto" w:fill="D9D9D9" w:themeFill="background1" w:themeFillShade="D9"/>
            <w:vAlign w:val="center"/>
          </w:tcPr>
          <w:p w14:paraId="65DE27FA" w14:textId="77777777" w:rsidR="005C4C7E" w:rsidRPr="00E07A91" w:rsidRDefault="005C4C7E" w:rsidP="005C4C7E">
            <w:pPr>
              <w:jc w:val="center"/>
              <w:rPr>
                <w:b/>
                <w:bCs/>
                <w:sz w:val="20"/>
                <w:szCs w:val="20"/>
              </w:rPr>
            </w:pPr>
            <w:r w:rsidRPr="00E07A91">
              <w:rPr>
                <w:b/>
                <w:bCs/>
                <w:sz w:val="20"/>
                <w:szCs w:val="20"/>
              </w:rPr>
              <w:t>Consequência Potencial</w:t>
            </w:r>
          </w:p>
        </w:tc>
        <w:tc>
          <w:tcPr>
            <w:tcW w:w="1839" w:type="dxa"/>
            <w:shd w:val="clear" w:color="auto" w:fill="D9D9D9" w:themeFill="background1" w:themeFillShade="D9"/>
            <w:vAlign w:val="center"/>
          </w:tcPr>
          <w:p w14:paraId="16B08195" w14:textId="77777777" w:rsidR="005C4C7E" w:rsidRPr="00E07A91" w:rsidRDefault="005C4C7E" w:rsidP="005C4C7E">
            <w:pPr>
              <w:jc w:val="center"/>
              <w:rPr>
                <w:b/>
                <w:bCs/>
                <w:sz w:val="20"/>
                <w:szCs w:val="20"/>
              </w:rPr>
            </w:pPr>
            <w:r w:rsidRPr="00E07A91">
              <w:rPr>
                <w:b/>
                <w:bCs/>
                <w:sz w:val="20"/>
                <w:szCs w:val="20"/>
              </w:rPr>
              <w:t>Nível de Risco</w:t>
            </w:r>
          </w:p>
        </w:tc>
        <w:tc>
          <w:tcPr>
            <w:tcW w:w="2779" w:type="dxa"/>
            <w:shd w:val="clear" w:color="auto" w:fill="D9D9D9" w:themeFill="background1" w:themeFillShade="D9"/>
            <w:vAlign w:val="center"/>
          </w:tcPr>
          <w:p w14:paraId="0C67E9DA" w14:textId="77777777" w:rsidR="005C4C7E" w:rsidRPr="00E07A91" w:rsidRDefault="005C4C7E" w:rsidP="005C4C7E">
            <w:pPr>
              <w:jc w:val="center"/>
              <w:rPr>
                <w:b/>
                <w:bCs/>
                <w:sz w:val="20"/>
                <w:szCs w:val="20"/>
              </w:rPr>
            </w:pPr>
            <w:r w:rsidRPr="00E07A91">
              <w:rPr>
                <w:b/>
                <w:bCs/>
                <w:sz w:val="20"/>
                <w:szCs w:val="20"/>
              </w:rPr>
              <w:t>Medidas de Tratamento/Controle</w:t>
            </w:r>
          </w:p>
        </w:tc>
        <w:tc>
          <w:tcPr>
            <w:tcW w:w="2813" w:type="dxa"/>
            <w:shd w:val="clear" w:color="auto" w:fill="D9D9D9" w:themeFill="background1" w:themeFillShade="D9"/>
            <w:vAlign w:val="center"/>
          </w:tcPr>
          <w:p w14:paraId="098316EE" w14:textId="77777777" w:rsidR="005C4C7E" w:rsidRPr="00E07A91" w:rsidRDefault="005C4C7E" w:rsidP="005C4C7E">
            <w:pPr>
              <w:jc w:val="center"/>
              <w:rPr>
                <w:b/>
                <w:bCs/>
                <w:sz w:val="20"/>
                <w:szCs w:val="20"/>
              </w:rPr>
            </w:pPr>
            <w:r w:rsidRPr="00E07A91">
              <w:rPr>
                <w:b/>
                <w:bCs/>
                <w:sz w:val="20"/>
                <w:szCs w:val="20"/>
              </w:rPr>
              <w:t>Responsável pelo Monitoramento</w:t>
            </w:r>
          </w:p>
        </w:tc>
      </w:tr>
      <w:tr w:rsidR="005C4C7E" w:rsidRPr="00E07A91" w14:paraId="525185D7" w14:textId="77777777" w:rsidTr="005C4C7E">
        <w:trPr>
          <w:tblCellSpacing w:w="15" w:type="dxa"/>
        </w:trPr>
        <w:tc>
          <w:tcPr>
            <w:tcW w:w="664" w:type="dxa"/>
            <w:vAlign w:val="center"/>
            <w:hideMark/>
          </w:tcPr>
          <w:p w14:paraId="556CB8D2" w14:textId="77777777" w:rsidR="005C4C7E" w:rsidRPr="00E07A91" w:rsidRDefault="005C4C7E" w:rsidP="005C4C7E">
            <w:pPr>
              <w:jc w:val="center"/>
              <w:rPr>
                <w:sz w:val="20"/>
                <w:szCs w:val="20"/>
              </w:rPr>
            </w:pPr>
            <w:r w:rsidRPr="00E07A91">
              <w:rPr>
                <w:sz w:val="20"/>
                <w:szCs w:val="20"/>
              </w:rPr>
              <w:t>1</w:t>
            </w:r>
          </w:p>
        </w:tc>
        <w:tc>
          <w:tcPr>
            <w:tcW w:w="1529" w:type="dxa"/>
            <w:vAlign w:val="center"/>
            <w:hideMark/>
          </w:tcPr>
          <w:p w14:paraId="46FB3212" w14:textId="77777777" w:rsidR="005C4C7E" w:rsidRPr="00E07A91" w:rsidRDefault="005C4C7E" w:rsidP="005C4C7E">
            <w:pPr>
              <w:jc w:val="center"/>
              <w:rPr>
                <w:sz w:val="20"/>
                <w:szCs w:val="20"/>
              </w:rPr>
            </w:pPr>
            <w:r w:rsidRPr="00E07A91">
              <w:rPr>
                <w:sz w:val="20"/>
                <w:szCs w:val="20"/>
              </w:rPr>
              <w:t>Planejamento</w:t>
            </w:r>
          </w:p>
        </w:tc>
        <w:tc>
          <w:tcPr>
            <w:tcW w:w="1946" w:type="dxa"/>
            <w:vAlign w:val="center"/>
            <w:hideMark/>
          </w:tcPr>
          <w:p w14:paraId="2DBCB7F4" w14:textId="77777777" w:rsidR="005C4C7E" w:rsidRPr="00E07A91" w:rsidRDefault="005C4C7E" w:rsidP="005C4C7E">
            <w:pPr>
              <w:jc w:val="center"/>
              <w:rPr>
                <w:sz w:val="20"/>
                <w:szCs w:val="20"/>
              </w:rPr>
            </w:pPr>
            <w:r w:rsidRPr="00E07A91">
              <w:rPr>
                <w:sz w:val="20"/>
                <w:szCs w:val="20"/>
              </w:rPr>
              <w:t>Especificações técnicas insuficientes ou imprecisas</w:t>
            </w:r>
          </w:p>
        </w:tc>
        <w:tc>
          <w:tcPr>
            <w:tcW w:w="2105" w:type="dxa"/>
            <w:vAlign w:val="center"/>
            <w:hideMark/>
          </w:tcPr>
          <w:p w14:paraId="3BE9D632" w14:textId="77777777" w:rsidR="005C4C7E" w:rsidRPr="00E07A91" w:rsidRDefault="005C4C7E" w:rsidP="005C4C7E">
            <w:pPr>
              <w:jc w:val="center"/>
              <w:rPr>
                <w:sz w:val="20"/>
                <w:szCs w:val="20"/>
              </w:rPr>
            </w:pPr>
            <w:r w:rsidRPr="00E07A91">
              <w:rPr>
                <w:sz w:val="20"/>
                <w:szCs w:val="20"/>
              </w:rPr>
              <w:t>Contratação inadequada; baixa qualidade dos serviços</w:t>
            </w:r>
          </w:p>
        </w:tc>
        <w:tc>
          <w:tcPr>
            <w:tcW w:w="1839" w:type="dxa"/>
            <w:vAlign w:val="center"/>
            <w:hideMark/>
          </w:tcPr>
          <w:p w14:paraId="14CB0BBE" w14:textId="77777777" w:rsidR="005C4C7E" w:rsidRPr="00E07A91" w:rsidRDefault="005C4C7E" w:rsidP="005C4C7E">
            <w:pPr>
              <w:jc w:val="center"/>
              <w:rPr>
                <w:sz w:val="20"/>
                <w:szCs w:val="20"/>
              </w:rPr>
            </w:pPr>
            <w:r w:rsidRPr="00E07A91">
              <w:rPr>
                <w:sz w:val="20"/>
                <w:szCs w:val="20"/>
              </w:rPr>
              <w:t>Médio</w:t>
            </w:r>
          </w:p>
        </w:tc>
        <w:tc>
          <w:tcPr>
            <w:tcW w:w="2779" w:type="dxa"/>
            <w:vAlign w:val="center"/>
            <w:hideMark/>
          </w:tcPr>
          <w:p w14:paraId="4C8E27C1" w14:textId="77777777" w:rsidR="005C4C7E" w:rsidRPr="00E07A91" w:rsidRDefault="005C4C7E" w:rsidP="005C4C7E">
            <w:pPr>
              <w:jc w:val="center"/>
              <w:rPr>
                <w:sz w:val="20"/>
                <w:szCs w:val="20"/>
              </w:rPr>
            </w:pPr>
            <w:r w:rsidRPr="00E07A91">
              <w:rPr>
                <w:sz w:val="20"/>
                <w:szCs w:val="20"/>
              </w:rPr>
              <w:t>Elaboração detalhada do ETP, consulta a especialistas, validação técnica do Termo de Referência</w:t>
            </w:r>
          </w:p>
        </w:tc>
        <w:tc>
          <w:tcPr>
            <w:tcW w:w="2813" w:type="dxa"/>
            <w:vAlign w:val="center"/>
            <w:hideMark/>
          </w:tcPr>
          <w:p w14:paraId="0497E5A4" w14:textId="77777777" w:rsidR="005C4C7E" w:rsidRPr="00E07A91" w:rsidRDefault="005C4C7E" w:rsidP="005C4C7E">
            <w:pPr>
              <w:jc w:val="center"/>
              <w:rPr>
                <w:sz w:val="20"/>
                <w:szCs w:val="20"/>
              </w:rPr>
            </w:pPr>
            <w:r w:rsidRPr="00E07A91">
              <w:rPr>
                <w:sz w:val="20"/>
                <w:szCs w:val="20"/>
              </w:rPr>
              <w:t>Equipe de Planejamento / SECONSER</w:t>
            </w:r>
          </w:p>
        </w:tc>
      </w:tr>
      <w:tr w:rsidR="005C4C7E" w:rsidRPr="00E07A91" w14:paraId="62364007" w14:textId="77777777" w:rsidTr="005C4C7E">
        <w:trPr>
          <w:tblCellSpacing w:w="15" w:type="dxa"/>
        </w:trPr>
        <w:tc>
          <w:tcPr>
            <w:tcW w:w="664" w:type="dxa"/>
            <w:vAlign w:val="center"/>
            <w:hideMark/>
          </w:tcPr>
          <w:p w14:paraId="1C886AF7" w14:textId="77777777" w:rsidR="005C4C7E" w:rsidRPr="00E07A91" w:rsidRDefault="005C4C7E" w:rsidP="005C4C7E">
            <w:pPr>
              <w:jc w:val="center"/>
              <w:rPr>
                <w:sz w:val="20"/>
                <w:szCs w:val="20"/>
              </w:rPr>
            </w:pPr>
            <w:r w:rsidRPr="00E07A91">
              <w:rPr>
                <w:sz w:val="20"/>
                <w:szCs w:val="20"/>
              </w:rPr>
              <w:t>2</w:t>
            </w:r>
          </w:p>
        </w:tc>
        <w:tc>
          <w:tcPr>
            <w:tcW w:w="1529" w:type="dxa"/>
            <w:vAlign w:val="center"/>
            <w:hideMark/>
          </w:tcPr>
          <w:p w14:paraId="387C41C0" w14:textId="77777777" w:rsidR="005C4C7E" w:rsidRPr="00E07A91" w:rsidRDefault="005C4C7E" w:rsidP="005C4C7E">
            <w:pPr>
              <w:jc w:val="center"/>
              <w:rPr>
                <w:sz w:val="20"/>
                <w:szCs w:val="20"/>
              </w:rPr>
            </w:pPr>
            <w:r w:rsidRPr="00E07A91">
              <w:rPr>
                <w:sz w:val="20"/>
                <w:szCs w:val="20"/>
              </w:rPr>
              <w:t>Planejamento</w:t>
            </w:r>
          </w:p>
        </w:tc>
        <w:tc>
          <w:tcPr>
            <w:tcW w:w="1946" w:type="dxa"/>
            <w:vAlign w:val="center"/>
            <w:hideMark/>
          </w:tcPr>
          <w:p w14:paraId="11F32930" w14:textId="77777777" w:rsidR="005C4C7E" w:rsidRPr="00E07A91" w:rsidRDefault="005C4C7E" w:rsidP="005C4C7E">
            <w:pPr>
              <w:jc w:val="center"/>
              <w:rPr>
                <w:sz w:val="20"/>
                <w:szCs w:val="20"/>
              </w:rPr>
            </w:pPr>
            <w:r w:rsidRPr="00E07A91">
              <w:rPr>
                <w:sz w:val="20"/>
                <w:szCs w:val="20"/>
              </w:rPr>
              <w:t>Subdimensionamento ou superdimensionamento dos quantitativos</w:t>
            </w:r>
          </w:p>
        </w:tc>
        <w:tc>
          <w:tcPr>
            <w:tcW w:w="2105" w:type="dxa"/>
            <w:vAlign w:val="center"/>
            <w:hideMark/>
          </w:tcPr>
          <w:p w14:paraId="387FC006" w14:textId="77777777" w:rsidR="005C4C7E" w:rsidRPr="00E07A91" w:rsidRDefault="005C4C7E" w:rsidP="005C4C7E">
            <w:pPr>
              <w:jc w:val="center"/>
              <w:rPr>
                <w:sz w:val="20"/>
                <w:szCs w:val="20"/>
              </w:rPr>
            </w:pPr>
            <w:r w:rsidRPr="00E07A91">
              <w:rPr>
                <w:sz w:val="20"/>
                <w:szCs w:val="20"/>
              </w:rPr>
              <w:t>Sobrepreço ou risco de aditivos contratuais</w:t>
            </w:r>
          </w:p>
        </w:tc>
        <w:tc>
          <w:tcPr>
            <w:tcW w:w="1839" w:type="dxa"/>
            <w:vAlign w:val="center"/>
            <w:hideMark/>
          </w:tcPr>
          <w:p w14:paraId="17F678C1" w14:textId="77777777" w:rsidR="005C4C7E" w:rsidRPr="00E07A91" w:rsidRDefault="005C4C7E" w:rsidP="005C4C7E">
            <w:pPr>
              <w:jc w:val="center"/>
              <w:rPr>
                <w:sz w:val="20"/>
                <w:szCs w:val="20"/>
              </w:rPr>
            </w:pPr>
            <w:r w:rsidRPr="00E07A91">
              <w:rPr>
                <w:sz w:val="20"/>
                <w:szCs w:val="20"/>
              </w:rPr>
              <w:t>Médio</w:t>
            </w:r>
          </w:p>
        </w:tc>
        <w:tc>
          <w:tcPr>
            <w:tcW w:w="2779" w:type="dxa"/>
            <w:vAlign w:val="center"/>
            <w:hideMark/>
          </w:tcPr>
          <w:p w14:paraId="65833E08" w14:textId="77777777" w:rsidR="005C4C7E" w:rsidRPr="00E07A91" w:rsidRDefault="005C4C7E" w:rsidP="005C4C7E">
            <w:pPr>
              <w:jc w:val="center"/>
              <w:rPr>
                <w:sz w:val="20"/>
                <w:szCs w:val="20"/>
              </w:rPr>
            </w:pPr>
            <w:r w:rsidRPr="00E07A91">
              <w:rPr>
                <w:sz w:val="20"/>
                <w:szCs w:val="20"/>
              </w:rPr>
              <w:t>Pesquisa de preços com base em contratações similares e Painel de Preços</w:t>
            </w:r>
          </w:p>
        </w:tc>
        <w:tc>
          <w:tcPr>
            <w:tcW w:w="2813" w:type="dxa"/>
            <w:vAlign w:val="center"/>
            <w:hideMark/>
          </w:tcPr>
          <w:p w14:paraId="76EFA267" w14:textId="77777777" w:rsidR="005C4C7E" w:rsidRPr="00E07A91" w:rsidRDefault="005C4C7E" w:rsidP="005C4C7E">
            <w:pPr>
              <w:jc w:val="center"/>
              <w:rPr>
                <w:sz w:val="20"/>
                <w:szCs w:val="20"/>
              </w:rPr>
            </w:pPr>
            <w:r w:rsidRPr="00E07A91">
              <w:rPr>
                <w:sz w:val="20"/>
                <w:szCs w:val="20"/>
              </w:rPr>
              <w:t>Equipe de Planejamento</w:t>
            </w:r>
          </w:p>
        </w:tc>
      </w:tr>
      <w:tr w:rsidR="005C4C7E" w:rsidRPr="00E07A91" w14:paraId="7CD1D7BD" w14:textId="77777777" w:rsidTr="005C4C7E">
        <w:trPr>
          <w:tblCellSpacing w:w="15" w:type="dxa"/>
        </w:trPr>
        <w:tc>
          <w:tcPr>
            <w:tcW w:w="664" w:type="dxa"/>
            <w:vAlign w:val="center"/>
            <w:hideMark/>
          </w:tcPr>
          <w:p w14:paraId="56433B10" w14:textId="77777777" w:rsidR="005C4C7E" w:rsidRPr="00E07A91" w:rsidRDefault="005C4C7E" w:rsidP="005C4C7E">
            <w:pPr>
              <w:jc w:val="center"/>
              <w:rPr>
                <w:sz w:val="20"/>
                <w:szCs w:val="20"/>
              </w:rPr>
            </w:pPr>
            <w:r w:rsidRPr="00E07A91">
              <w:rPr>
                <w:sz w:val="20"/>
                <w:szCs w:val="20"/>
              </w:rPr>
              <w:t>3</w:t>
            </w:r>
          </w:p>
        </w:tc>
        <w:tc>
          <w:tcPr>
            <w:tcW w:w="1529" w:type="dxa"/>
            <w:vAlign w:val="center"/>
            <w:hideMark/>
          </w:tcPr>
          <w:p w14:paraId="6C3DAB94" w14:textId="77777777" w:rsidR="005C4C7E" w:rsidRPr="00E07A91" w:rsidRDefault="005C4C7E" w:rsidP="005C4C7E">
            <w:pPr>
              <w:jc w:val="center"/>
              <w:rPr>
                <w:sz w:val="20"/>
                <w:szCs w:val="20"/>
              </w:rPr>
            </w:pPr>
            <w:r w:rsidRPr="00E07A91">
              <w:rPr>
                <w:sz w:val="20"/>
                <w:szCs w:val="20"/>
              </w:rPr>
              <w:t>Seleção do Fornecedor</w:t>
            </w:r>
          </w:p>
        </w:tc>
        <w:tc>
          <w:tcPr>
            <w:tcW w:w="1946" w:type="dxa"/>
            <w:vAlign w:val="center"/>
            <w:hideMark/>
          </w:tcPr>
          <w:p w14:paraId="14EC33A5" w14:textId="77777777" w:rsidR="005C4C7E" w:rsidRPr="00E07A91" w:rsidRDefault="005C4C7E" w:rsidP="005C4C7E">
            <w:pPr>
              <w:jc w:val="center"/>
              <w:rPr>
                <w:sz w:val="20"/>
                <w:szCs w:val="20"/>
              </w:rPr>
            </w:pPr>
            <w:r w:rsidRPr="00E07A91">
              <w:rPr>
                <w:sz w:val="20"/>
                <w:szCs w:val="20"/>
              </w:rPr>
              <w:t>Participação de empresa sem capacidade técnica real</w:t>
            </w:r>
          </w:p>
        </w:tc>
        <w:tc>
          <w:tcPr>
            <w:tcW w:w="2105" w:type="dxa"/>
            <w:vAlign w:val="center"/>
            <w:hideMark/>
          </w:tcPr>
          <w:p w14:paraId="4486038D" w14:textId="77777777" w:rsidR="005C4C7E" w:rsidRPr="00E07A91" w:rsidRDefault="005C4C7E" w:rsidP="005C4C7E">
            <w:pPr>
              <w:jc w:val="center"/>
              <w:rPr>
                <w:sz w:val="20"/>
                <w:szCs w:val="20"/>
              </w:rPr>
            </w:pPr>
            <w:r w:rsidRPr="00E07A91">
              <w:rPr>
                <w:sz w:val="20"/>
                <w:szCs w:val="20"/>
              </w:rPr>
              <w:t xml:space="preserve">Execução deficiente; risco à segurança dos </w:t>
            </w:r>
            <w:proofErr w:type="spellStart"/>
            <w:r w:rsidRPr="00E07A91">
              <w:rPr>
                <w:sz w:val="20"/>
                <w:szCs w:val="20"/>
              </w:rPr>
              <w:t>usurios</w:t>
            </w:r>
            <w:proofErr w:type="spellEnd"/>
          </w:p>
        </w:tc>
        <w:tc>
          <w:tcPr>
            <w:tcW w:w="1839" w:type="dxa"/>
            <w:vAlign w:val="center"/>
            <w:hideMark/>
          </w:tcPr>
          <w:p w14:paraId="6443246B" w14:textId="77777777" w:rsidR="005C4C7E" w:rsidRPr="00E07A91" w:rsidRDefault="005C4C7E" w:rsidP="005C4C7E">
            <w:pPr>
              <w:jc w:val="center"/>
              <w:rPr>
                <w:sz w:val="20"/>
                <w:szCs w:val="20"/>
              </w:rPr>
            </w:pPr>
            <w:r w:rsidRPr="00E07A91">
              <w:rPr>
                <w:sz w:val="20"/>
                <w:szCs w:val="20"/>
              </w:rPr>
              <w:t>Alto</w:t>
            </w:r>
          </w:p>
        </w:tc>
        <w:tc>
          <w:tcPr>
            <w:tcW w:w="2779" w:type="dxa"/>
            <w:vAlign w:val="center"/>
            <w:hideMark/>
          </w:tcPr>
          <w:p w14:paraId="7ED901CC" w14:textId="77777777" w:rsidR="005C4C7E" w:rsidRPr="00E07A91" w:rsidRDefault="005C4C7E" w:rsidP="005C4C7E">
            <w:pPr>
              <w:jc w:val="center"/>
              <w:rPr>
                <w:sz w:val="20"/>
                <w:szCs w:val="20"/>
              </w:rPr>
            </w:pPr>
            <w:r w:rsidRPr="00E07A91">
              <w:rPr>
                <w:sz w:val="20"/>
                <w:szCs w:val="20"/>
              </w:rPr>
              <w:t>Exigência de CAT registrado no CREA, com comprovação de serviços similares e parcela relevante</w:t>
            </w:r>
          </w:p>
        </w:tc>
        <w:tc>
          <w:tcPr>
            <w:tcW w:w="2813" w:type="dxa"/>
            <w:vAlign w:val="center"/>
            <w:hideMark/>
          </w:tcPr>
          <w:p w14:paraId="6626E2A6" w14:textId="77777777" w:rsidR="005C4C7E" w:rsidRPr="00E07A91" w:rsidRDefault="005C4C7E" w:rsidP="005C4C7E">
            <w:pPr>
              <w:jc w:val="center"/>
              <w:rPr>
                <w:sz w:val="20"/>
                <w:szCs w:val="20"/>
              </w:rPr>
            </w:pPr>
            <w:r w:rsidRPr="00E07A91">
              <w:rPr>
                <w:sz w:val="20"/>
                <w:szCs w:val="20"/>
              </w:rPr>
              <w:t>Comissão de Licitação</w:t>
            </w:r>
          </w:p>
        </w:tc>
      </w:tr>
      <w:tr w:rsidR="005C4C7E" w:rsidRPr="00E07A91" w14:paraId="49B3AD09" w14:textId="77777777" w:rsidTr="005C4C7E">
        <w:trPr>
          <w:tblCellSpacing w:w="15" w:type="dxa"/>
        </w:trPr>
        <w:tc>
          <w:tcPr>
            <w:tcW w:w="664" w:type="dxa"/>
            <w:vAlign w:val="center"/>
            <w:hideMark/>
          </w:tcPr>
          <w:p w14:paraId="194E5AE9" w14:textId="77777777" w:rsidR="005C4C7E" w:rsidRPr="00E07A91" w:rsidRDefault="005C4C7E" w:rsidP="005C4C7E">
            <w:pPr>
              <w:jc w:val="center"/>
              <w:rPr>
                <w:sz w:val="20"/>
                <w:szCs w:val="20"/>
              </w:rPr>
            </w:pPr>
            <w:r w:rsidRPr="00E07A91">
              <w:rPr>
                <w:sz w:val="20"/>
                <w:szCs w:val="20"/>
              </w:rPr>
              <w:t>4</w:t>
            </w:r>
          </w:p>
        </w:tc>
        <w:tc>
          <w:tcPr>
            <w:tcW w:w="1529" w:type="dxa"/>
            <w:vAlign w:val="center"/>
            <w:hideMark/>
          </w:tcPr>
          <w:p w14:paraId="6E0249D3" w14:textId="77777777" w:rsidR="005C4C7E" w:rsidRPr="00E07A91" w:rsidRDefault="005C4C7E" w:rsidP="005C4C7E">
            <w:pPr>
              <w:jc w:val="center"/>
              <w:rPr>
                <w:sz w:val="20"/>
                <w:szCs w:val="20"/>
              </w:rPr>
            </w:pPr>
            <w:r w:rsidRPr="00E07A91">
              <w:rPr>
                <w:sz w:val="20"/>
                <w:szCs w:val="20"/>
              </w:rPr>
              <w:t>Seleção do Fornecedor</w:t>
            </w:r>
          </w:p>
        </w:tc>
        <w:tc>
          <w:tcPr>
            <w:tcW w:w="1946" w:type="dxa"/>
            <w:vAlign w:val="center"/>
            <w:hideMark/>
          </w:tcPr>
          <w:p w14:paraId="68D711CB" w14:textId="77777777" w:rsidR="005C4C7E" w:rsidRPr="00E07A91" w:rsidRDefault="005C4C7E" w:rsidP="005C4C7E">
            <w:pPr>
              <w:jc w:val="center"/>
              <w:rPr>
                <w:sz w:val="20"/>
                <w:szCs w:val="20"/>
              </w:rPr>
            </w:pPr>
            <w:r w:rsidRPr="00E07A91">
              <w:rPr>
                <w:sz w:val="20"/>
                <w:szCs w:val="20"/>
              </w:rPr>
              <w:t>Propostas com preços inexequíveis</w:t>
            </w:r>
          </w:p>
        </w:tc>
        <w:tc>
          <w:tcPr>
            <w:tcW w:w="2105" w:type="dxa"/>
            <w:vAlign w:val="center"/>
            <w:hideMark/>
          </w:tcPr>
          <w:p w14:paraId="1DD2998D" w14:textId="77777777" w:rsidR="005C4C7E" w:rsidRPr="00E07A91" w:rsidRDefault="005C4C7E" w:rsidP="005C4C7E">
            <w:pPr>
              <w:jc w:val="center"/>
              <w:rPr>
                <w:sz w:val="20"/>
                <w:szCs w:val="20"/>
              </w:rPr>
            </w:pPr>
            <w:r w:rsidRPr="00E07A91">
              <w:rPr>
                <w:sz w:val="20"/>
                <w:szCs w:val="20"/>
              </w:rPr>
              <w:t>Inexecução contratual; paralisação</w:t>
            </w:r>
          </w:p>
        </w:tc>
        <w:tc>
          <w:tcPr>
            <w:tcW w:w="1839" w:type="dxa"/>
            <w:vAlign w:val="center"/>
            <w:hideMark/>
          </w:tcPr>
          <w:p w14:paraId="335972EA" w14:textId="77777777" w:rsidR="005C4C7E" w:rsidRPr="00E07A91" w:rsidRDefault="005C4C7E" w:rsidP="005C4C7E">
            <w:pPr>
              <w:jc w:val="center"/>
              <w:rPr>
                <w:sz w:val="20"/>
                <w:szCs w:val="20"/>
              </w:rPr>
            </w:pPr>
            <w:r w:rsidRPr="00E07A91">
              <w:rPr>
                <w:sz w:val="20"/>
                <w:szCs w:val="20"/>
              </w:rPr>
              <w:t>Alto</w:t>
            </w:r>
          </w:p>
        </w:tc>
        <w:tc>
          <w:tcPr>
            <w:tcW w:w="2779" w:type="dxa"/>
            <w:vAlign w:val="center"/>
            <w:hideMark/>
          </w:tcPr>
          <w:p w14:paraId="099A59CC" w14:textId="77777777" w:rsidR="005C4C7E" w:rsidRPr="00E07A91" w:rsidRDefault="005C4C7E" w:rsidP="005C4C7E">
            <w:pPr>
              <w:jc w:val="center"/>
              <w:rPr>
                <w:sz w:val="20"/>
                <w:szCs w:val="20"/>
              </w:rPr>
            </w:pPr>
            <w:r w:rsidRPr="00E07A91">
              <w:rPr>
                <w:sz w:val="20"/>
                <w:szCs w:val="20"/>
              </w:rPr>
              <w:t>Análise de exequibilidade com base na IN 73/2020 e Lei nº 14.133/2021</w:t>
            </w:r>
          </w:p>
        </w:tc>
        <w:tc>
          <w:tcPr>
            <w:tcW w:w="2813" w:type="dxa"/>
            <w:vAlign w:val="center"/>
            <w:hideMark/>
          </w:tcPr>
          <w:p w14:paraId="017391F9" w14:textId="77777777" w:rsidR="005C4C7E" w:rsidRPr="00E07A91" w:rsidRDefault="005C4C7E" w:rsidP="005C4C7E">
            <w:pPr>
              <w:jc w:val="center"/>
              <w:rPr>
                <w:sz w:val="20"/>
                <w:szCs w:val="20"/>
              </w:rPr>
            </w:pPr>
            <w:r w:rsidRPr="00E07A91">
              <w:rPr>
                <w:sz w:val="20"/>
                <w:szCs w:val="20"/>
              </w:rPr>
              <w:t>Comissão de Licitação</w:t>
            </w:r>
          </w:p>
        </w:tc>
      </w:tr>
      <w:tr w:rsidR="005C4C7E" w:rsidRPr="00E07A91" w14:paraId="75F5DCE0" w14:textId="77777777" w:rsidTr="005C4C7E">
        <w:trPr>
          <w:tblCellSpacing w:w="15" w:type="dxa"/>
        </w:trPr>
        <w:tc>
          <w:tcPr>
            <w:tcW w:w="664" w:type="dxa"/>
            <w:vAlign w:val="center"/>
            <w:hideMark/>
          </w:tcPr>
          <w:p w14:paraId="0D02193A" w14:textId="77777777" w:rsidR="005C4C7E" w:rsidRPr="00E07A91" w:rsidRDefault="005C4C7E" w:rsidP="005C4C7E">
            <w:pPr>
              <w:jc w:val="center"/>
              <w:rPr>
                <w:sz w:val="20"/>
                <w:szCs w:val="20"/>
              </w:rPr>
            </w:pPr>
            <w:r w:rsidRPr="00E07A91">
              <w:rPr>
                <w:sz w:val="20"/>
                <w:szCs w:val="20"/>
              </w:rPr>
              <w:t>5</w:t>
            </w:r>
          </w:p>
        </w:tc>
        <w:tc>
          <w:tcPr>
            <w:tcW w:w="1529" w:type="dxa"/>
            <w:vAlign w:val="center"/>
            <w:hideMark/>
          </w:tcPr>
          <w:p w14:paraId="248E74AD" w14:textId="77777777" w:rsidR="005C4C7E" w:rsidRPr="00E07A91" w:rsidRDefault="005C4C7E" w:rsidP="005C4C7E">
            <w:pPr>
              <w:jc w:val="center"/>
              <w:rPr>
                <w:sz w:val="20"/>
                <w:szCs w:val="20"/>
              </w:rPr>
            </w:pPr>
            <w:r w:rsidRPr="00E07A91">
              <w:rPr>
                <w:sz w:val="20"/>
                <w:szCs w:val="20"/>
              </w:rPr>
              <w:t>Gestão Contratual</w:t>
            </w:r>
          </w:p>
        </w:tc>
        <w:tc>
          <w:tcPr>
            <w:tcW w:w="1946" w:type="dxa"/>
            <w:vAlign w:val="center"/>
            <w:hideMark/>
          </w:tcPr>
          <w:p w14:paraId="081EE9F1" w14:textId="77777777" w:rsidR="005C4C7E" w:rsidRPr="00E07A91" w:rsidRDefault="005C4C7E" w:rsidP="005C4C7E">
            <w:pPr>
              <w:jc w:val="center"/>
              <w:rPr>
                <w:sz w:val="20"/>
                <w:szCs w:val="20"/>
              </w:rPr>
            </w:pPr>
            <w:r w:rsidRPr="00E07A91">
              <w:rPr>
                <w:sz w:val="20"/>
                <w:szCs w:val="20"/>
              </w:rPr>
              <w:t>Atrasos na execução das manutenções corretivas emergenciais</w:t>
            </w:r>
          </w:p>
        </w:tc>
        <w:tc>
          <w:tcPr>
            <w:tcW w:w="2105" w:type="dxa"/>
            <w:vAlign w:val="center"/>
            <w:hideMark/>
          </w:tcPr>
          <w:p w14:paraId="250174E8" w14:textId="77777777" w:rsidR="005C4C7E" w:rsidRPr="00E07A91" w:rsidRDefault="005C4C7E" w:rsidP="005C4C7E">
            <w:pPr>
              <w:jc w:val="center"/>
              <w:rPr>
                <w:sz w:val="20"/>
                <w:szCs w:val="20"/>
              </w:rPr>
            </w:pPr>
            <w:r w:rsidRPr="00E07A91">
              <w:rPr>
                <w:sz w:val="20"/>
                <w:szCs w:val="20"/>
              </w:rPr>
              <w:t>Indisponibilidade do elevador; impacto na acessibilidade</w:t>
            </w:r>
          </w:p>
        </w:tc>
        <w:tc>
          <w:tcPr>
            <w:tcW w:w="1839" w:type="dxa"/>
            <w:vAlign w:val="center"/>
            <w:hideMark/>
          </w:tcPr>
          <w:p w14:paraId="43EE9E28" w14:textId="77777777" w:rsidR="005C4C7E" w:rsidRPr="00E07A91" w:rsidRDefault="005C4C7E" w:rsidP="005C4C7E">
            <w:pPr>
              <w:jc w:val="center"/>
              <w:rPr>
                <w:sz w:val="20"/>
                <w:szCs w:val="20"/>
              </w:rPr>
            </w:pPr>
            <w:r w:rsidRPr="00E07A91">
              <w:rPr>
                <w:sz w:val="20"/>
                <w:szCs w:val="20"/>
              </w:rPr>
              <w:t>Alto</w:t>
            </w:r>
          </w:p>
        </w:tc>
        <w:tc>
          <w:tcPr>
            <w:tcW w:w="2779" w:type="dxa"/>
            <w:vAlign w:val="center"/>
            <w:hideMark/>
          </w:tcPr>
          <w:p w14:paraId="34362F03" w14:textId="77777777" w:rsidR="005C4C7E" w:rsidRPr="00E07A91" w:rsidRDefault="005C4C7E" w:rsidP="005C4C7E">
            <w:pPr>
              <w:jc w:val="center"/>
              <w:rPr>
                <w:sz w:val="20"/>
                <w:szCs w:val="20"/>
              </w:rPr>
            </w:pPr>
            <w:r w:rsidRPr="00E07A91">
              <w:rPr>
                <w:sz w:val="20"/>
                <w:szCs w:val="20"/>
              </w:rPr>
              <w:t>Previsão contratual de prazo máximo de 4h úteis e penalidades por descumprimento</w:t>
            </w:r>
          </w:p>
        </w:tc>
        <w:tc>
          <w:tcPr>
            <w:tcW w:w="2813" w:type="dxa"/>
            <w:vAlign w:val="center"/>
            <w:hideMark/>
          </w:tcPr>
          <w:p w14:paraId="1DB64EB3" w14:textId="77777777" w:rsidR="005C4C7E" w:rsidRPr="00E07A91" w:rsidRDefault="005C4C7E" w:rsidP="005C4C7E">
            <w:pPr>
              <w:jc w:val="center"/>
              <w:rPr>
                <w:sz w:val="20"/>
                <w:szCs w:val="20"/>
              </w:rPr>
            </w:pPr>
            <w:r w:rsidRPr="00E07A91">
              <w:rPr>
                <w:sz w:val="20"/>
                <w:szCs w:val="20"/>
              </w:rPr>
              <w:t>Fiscal do Contrato / SECONSER</w:t>
            </w:r>
          </w:p>
        </w:tc>
      </w:tr>
      <w:tr w:rsidR="005C4C7E" w:rsidRPr="00E07A91" w14:paraId="14DBC99B" w14:textId="77777777" w:rsidTr="005C4C7E">
        <w:trPr>
          <w:tblCellSpacing w:w="15" w:type="dxa"/>
        </w:trPr>
        <w:tc>
          <w:tcPr>
            <w:tcW w:w="664" w:type="dxa"/>
            <w:vAlign w:val="center"/>
            <w:hideMark/>
          </w:tcPr>
          <w:p w14:paraId="742771E3" w14:textId="77777777" w:rsidR="005C4C7E" w:rsidRPr="00E07A91" w:rsidRDefault="005C4C7E" w:rsidP="005C4C7E">
            <w:pPr>
              <w:jc w:val="center"/>
              <w:rPr>
                <w:sz w:val="20"/>
                <w:szCs w:val="20"/>
              </w:rPr>
            </w:pPr>
            <w:r w:rsidRPr="00E07A91">
              <w:rPr>
                <w:sz w:val="20"/>
                <w:szCs w:val="20"/>
              </w:rPr>
              <w:lastRenderedPageBreak/>
              <w:t>6</w:t>
            </w:r>
          </w:p>
        </w:tc>
        <w:tc>
          <w:tcPr>
            <w:tcW w:w="1529" w:type="dxa"/>
            <w:vAlign w:val="center"/>
            <w:hideMark/>
          </w:tcPr>
          <w:p w14:paraId="2848FCB0" w14:textId="77777777" w:rsidR="005C4C7E" w:rsidRPr="00E07A91" w:rsidRDefault="005C4C7E" w:rsidP="005C4C7E">
            <w:pPr>
              <w:jc w:val="center"/>
              <w:rPr>
                <w:sz w:val="20"/>
                <w:szCs w:val="20"/>
              </w:rPr>
            </w:pPr>
            <w:r w:rsidRPr="00E07A91">
              <w:rPr>
                <w:sz w:val="20"/>
                <w:szCs w:val="20"/>
              </w:rPr>
              <w:t>Gestão Contratual</w:t>
            </w:r>
          </w:p>
        </w:tc>
        <w:tc>
          <w:tcPr>
            <w:tcW w:w="1946" w:type="dxa"/>
            <w:vAlign w:val="center"/>
            <w:hideMark/>
          </w:tcPr>
          <w:p w14:paraId="1312C315" w14:textId="77777777" w:rsidR="005C4C7E" w:rsidRPr="00E07A91" w:rsidRDefault="005C4C7E" w:rsidP="005C4C7E">
            <w:pPr>
              <w:jc w:val="center"/>
              <w:rPr>
                <w:sz w:val="20"/>
                <w:szCs w:val="20"/>
              </w:rPr>
            </w:pPr>
            <w:r w:rsidRPr="00E07A91">
              <w:rPr>
                <w:sz w:val="20"/>
                <w:szCs w:val="20"/>
              </w:rPr>
              <w:t>Falta de peças originais ou compatíveis durante a execução</w:t>
            </w:r>
          </w:p>
        </w:tc>
        <w:tc>
          <w:tcPr>
            <w:tcW w:w="2105" w:type="dxa"/>
            <w:vAlign w:val="center"/>
            <w:hideMark/>
          </w:tcPr>
          <w:p w14:paraId="51D2B99F" w14:textId="77777777" w:rsidR="005C4C7E" w:rsidRPr="00E07A91" w:rsidRDefault="005C4C7E" w:rsidP="005C4C7E">
            <w:pPr>
              <w:jc w:val="center"/>
              <w:rPr>
                <w:sz w:val="20"/>
                <w:szCs w:val="20"/>
              </w:rPr>
            </w:pPr>
            <w:r w:rsidRPr="00E07A91">
              <w:rPr>
                <w:sz w:val="20"/>
                <w:szCs w:val="20"/>
              </w:rPr>
              <w:t>Impossibilidade de correção tempestiva de falhas</w:t>
            </w:r>
          </w:p>
        </w:tc>
        <w:tc>
          <w:tcPr>
            <w:tcW w:w="1839" w:type="dxa"/>
            <w:vAlign w:val="center"/>
            <w:hideMark/>
          </w:tcPr>
          <w:p w14:paraId="1C27DD0F" w14:textId="77777777" w:rsidR="005C4C7E" w:rsidRPr="00E07A91" w:rsidRDefault="005C4C7E" w:rsidP="005C4C7E">
            <w:pPr>
              <w:jc w:val="center"/>
              <w:rPr>
                <w:sz w:val="20"/>
                <w:szCs w:val="20"/>
              </w:rPr>
            </w:pPr>
            <w:r w:rsidRPr="00E07A91">
              <w:rPr>
                <w:sz w:val="20"/>
                <w:szCs w:val="20"/>
              </w:rPr>
              <w:t>Médio</w:t>
            </w:r>
          </w:p>
        </w:tc>
        <w:tc>
          <w:tcPr>
            <w:tcW w:w="2779" w:type="dxa"/>
            <w:vAlign w:val="center"/>
            <w:hideMark/>
          </w:tcPr>
          <w:p w14:paraId="40584930" w14:textId="77777777" w:rsidR="005C4C7E" w:rsidRPr="00E07A91" w:rsidRDefault="005C4C7E" w:rsidP="005C4C7E">
            <w:pPr>
              <w:jc w:val="center"/>
              <w:rPr>
                <w:sz w:val="20"/>
                <w:szCs w:val="20"/>
              </w:rPr>
            </w:pPr>
            <w:r w:rsidRPr="00E07A91">
              <w:rPr>
                <w:sz w:val="20"/>
                <w:szCs w:val="20"/>
              </w:rPr>
              <w:t>Cláusula contratual de fornecimento imediato de peças originais ou certificadas</w:t>
            </w:r>
          </w:p>
        </w:tc>
        <w:tc>
          <w:tcPr>
            <w:tcW w:w="2813" w:type="dxa"/>
            <w:vAlign w:val="center"/>
            <w:hideMark/>
          </w:tcPr>
          <w:p w14:paraId="15FC8DE2" w14:textId="77777777" w:rsidR="005C4C7E" w:rsidRPr="00E07A91" w:rsidRDefault="005C4C7E" w:rsidP="005C4C7E">
            <w:pPr>
              <w:jc w:val="center"/>
              <w:rPr>
                <w:sz w:val="20"/>
                <w:szCs w:val="20"/>
              </w:rPr>
            </w:pPr>
            <w:r w:rsidRPr="00E07A91">
              <w:rPr>
                <w:sz w:val="20"/>
                <w:szCs w:val="20"/>
              </w:rPr>
              <w:t>Fiscal do Contrato</w:t>
            </w:r>
          </w:p>
        </w:tc>
      </w:tr>
      <w:tr w:rsidR="005C4C7E" w:rsidRPr="00E07A91" w14:paraId="1BEE6022" w14:textId="77777777" w:rsidTr="005C4C7E">
        <w:trPr>
          <w:tblCellSpacing w:w="15" w:type="dxa"/>
        </w:trPr>
        <w:tc>
          <w:tcPr>
            <w:tcW w:w="664" w:type="dxa"/>
            <w:vAlign w:val="center"/>
            <w:hideMark/>
          </w:tcPr>
          <w:p w14:paraId="4ED2031E" w14:textId="77777777" w:rsidR="005C4C7E" w:rsidRPr="00E07A91" w:rsidRDefault="005C4C7E" w:rsidP="005C4C7E">
            <w:pPr>
              <w:jc w:val="center"/>
              <w:rPr>
                <w:sz w:val="20"/>
                <w:szCs w:val="20"/>
              </w:rPr>
            </w:pPr>
            <w:r w:rsidRPr="00E07A91">
              <w:rPr>
                <w:sz w:val="20"/>
                <w:szCs w:val="20"/>
              </w:rPr>
              <w:t>7</w:t>
            </w:r>
          </w:p>
        </w:tc>
        <w:tc>
          <w:tcPr>
            <w:tcW w:w="1529" w:type="dxa"/>
            <w:vAlign w:val="center"/>
            <w:hideMark/>
          </w:tcPr>
          <w:p w14:paraId="69CE7E7F" w14:textId="77777777" w:rsidR="005C4C7E" w:rsidRPr="00E07A91" w:rsidRDefault="005C4C7E" w:rsidP="005C4C7E">
            <w:pPr>
              <w:jc w:val="center"/>
              <w:rPr>
                <w:sz w:val="20"/>
                <w:szCs w:val="20"/>
              </w:rPr>
            </w:pPr>
            <w:r w:rsidRPr="00E07A91">
              <w:rPr>
                <w:sz w:val="20"/>
                <w:szCs w:val="20"/>
              </w:rPr>
              <w:t>Gestão Contratual</w:t>
            </w:r>
          </w:p>
        </w:tc>
        <w:tc>
          <w:tcPr>
            <w:tcW w:w="1946" w:type="dxa"/>
            <w:vAlign w:val="center"/>
            <w:hideMark/>
          </w:tcPr>
          <w:p w14:paraId="31D7BDDB" w14:textId="77777777" w:rsidR="005C4C7E" w:rsidRPr="00E07A91" w:rsidRDefault="005C4C7E" w:rsidP="005C4C7E">
            <w:pPr>
              <w:jc w:val="center"/>
              <w:rPr>
                <w:sz w:val="20"/>
                <w:szCs w:val="20"/>
              </w:rPr>
            </w:pPr>
            <w:r w:rsidRPr="00E07A91">
              <w:rPr>
                <w:sz w:val="20"/>
                <w:szCs w:val="20"/>
              </w:rPr>
              <w:t>Risco de acidentes por falha na manutenção</w:t>
            </w:r>
          </w:p>
        </w:tc>
        <w:tc>
          <w:tcPr>
            <w:tcW w:w="2105" w:type="dxa"/>
            <w:vAlign w:val="center"/>
            <w:hideMark/>
          </w:tcPr>
          <w:p w14:paraId="3C9B4DBB" w14:textId="77777777" w:rsidR="005C4C7E" w:rsidRPr="00E07A91" w:rsidRDefault="005C4C7E" w:rsidP="005C4C7E">
            <w:pPr>
              <w:jc w:val="center"/>
              <w:rPr>
                <w:sz w:val="20"/>
                <w:szCs w:val="20"/>
              </w:rPr>
            </w:pPr>
            <w:r w:rsidRPr="00E07A91">
              <w:rPr>
                <w:sz w:val="20"/>
                <w:szCs w:val="20"/>
              </w:rPr>
              <w:t>Danos físicos a usuários; responsabilidade civil da Administração</w:t>
            </w:r>
          </w:p>
        </w:tc>
        <w:tc>
          <w:tcPr>
            <w:tcW w:w="1839" w:type="dxa"/>
            <w:vAlign w:val="center"/>
            <w:hideMark/>
          </w:tcPr>
          <w:p w14:paraId="2D01CA3D" w14:textId="77777777" w:rsidR="005C4C7E" w:rsidRPr="00E07A91" w:rsidRDefault="005C4C7E" w:rsidP="005C4C7E">
            <w:pPr>
              <w:jc w:val="center"/>
              <w:rPr>
                <w:sz w:val="20"/>
                <w:szCs w:val="20"/>
              </w:rPr>
            </w:pPr>
            <w:r w:rsidRPr="00E07A91">
              <w:rPr>
                <w:sz w:val="20"/>
                <w:szCs w:val="20"/>
              </w:rPr>
              <w:t>Alto</w:t>
            </w:r>
          </w:p>
        </w:tc>
        <w:tc>
          <w:tcPr>
            <w:tcW w:w="2779" w:type="dxa"/>
            <w:vAlign w:val="center"/>
            <w:hideMark/>
          </w:tcPr>
          <w:p w14:paraId="38B84EB1" w14:textId="77777777" w:rsidR="005C4C7E" w:rsidRPr="00E07A91" w:rsidRDefault="005C4C7E" w:rsidP="005C4C7E">
            <w:pPr>
              <w:jc w:val="center"/>
              <w:rPr>
                <w:sz w:val="20"/>
                <w:szCs w:val="20"/>
              </w:rPr>
            </w:pPr>
            <w:r w:rsidRPr="00E07A91">
              <w:rPr>
                <w:sz w:val="20"/>
                <w:szCs w:val="20"/>
              </w:rPr>
              <w:t>Acompanhamento técnico contínuo; exigência de ART; relatórios mensais</w:t>
            </w:r>
          </w:p>
        </w:tc>
        <w:tc>
          <w:tcPr>
            <w:tcW w:w="2813" w:type="dxa"/>
            <w:vAlign w:val="center"/>
            <w:hideMark/>
          </w:tcPr>
          <w:p w14:paraId="11AFAF8D" w14:textId="77777777" w:rsidR="005C4C7E" w:rsidRPr="00E07A91" w:rsidRDefault="005C4C7E" w:rsidP="005C4C7E">
            <w:pPr>
              <w:jc w:val="center"/>
              <w:rPr>
                <w:sz w:val="20"/>
                <w:szCs w:val="20"/>
              </w:rPr>
            </w:pPr>
            <w:r w:rsidRPr="00E07A91">
              <w:rPr>
                <w:sz w:val="20"/>
                <w:szCs w:val="20"/>
              </w:rPr>
              <w:t>Fiscal do Contrato / Engenheiro Responsável</w:t>
            </w:r>
          </w:p>
        </w:tc>
      </w:tr>
      <w:tr w:rsidR="005C4C7E" w:rsidRPr="00E07A91" w14:paraId="440D5A6B" w14:textId="77777777" w:rsidTr="005C4C7E">
        <w:trPr>
          <w:tblCellSpacing w:w="15" w:type="dxa"/>
        </w:trPr>
        <w:tc>
          <w:tcPr>
            <w:tcW w:w="664" w:type="dxa"/>
            <w:vAlign w:val="center"/>
            <w:hideMark/>
          </w:tcPr>
          <w:p w14:paraId="22EABCC3" w14:textId="77777777" w:rsidR="005C4C7E" w:rsidRPr="00E07A91" w:rsidRDefault="005C4C7E" w:rsidP="005C4C7E">
            <w:pPr>
              <w:jc w:val="center"/>
              <w:rPr>
                <w:sz w:val="20"/>
                <w:szCs w:val="20"/>
              </w:rPr>
            </w:pPr>
            <w:r w:rsidRPr="00E07A91">
              <w:rPr>
                <w:sz w:val="20"/>
                <w:szCs w:val="20"/>
              </w:rPr>
              <w:t>8</w:t>
            </w:r>
          </w:p>
        </w:tc>
        <w:tc>
          <w:tcPr>
            <w:tcW w:w="1529" w:type="dxa"/>
            <w:vAlign w:val="center"/>
            <w:hideMark/>
          </w:tcPr>
          <w:p w14:paraId="22585876" w14:textId="77777777" w:rsidR="005C4C7E" w:rsidRPr="00E07A91" w:rsidRDefault="005C4C7E" w:rsidP="005C4C7E">
            <w:pPr>
              <w:jc w:val="center"/>
              <w:rPr>
                <w:sz w:val="20"/>
                <w:szCs w:val="20"/>
              </w:rPr>
            </w:pPr>
            <w:r w:rsidRPr="00E07A91">
              <w:rPr>
                <w:sz w:val="20"/>
                <w:szCs w:val="20"/>
              </w:rPr>
              <w:t>Gestão Contratual</w:t>
            </w:r>
          </w:p>
        </w:tc>
        <w:tc>
          <w:tcPr>
            <w:tcW w:w="1946" w:type="dxa"/>
            <w:vAlign w:val="center"/>
            <w:hideMark/>
          </w:tcPr>
          <w:p w14:paraId="3246759E" w14:textId="77777777" w:rsidR="005C4C7E" w:rsidRPr="00E07A91" w:rsidRDefault="005C4C7E" w:rsidP="005C4C7E">
            <w:pPr>
              <w:jc w:val="center"/>
              <w:rPr>
                <w:sz w:val="20"/>
                <w:szCs w:val="20"/>
              </w:rPr>
            </w:pPr>
            <w:r w:rsidRPr="00E07A91">
              <w:rPr>
                <w:sz w:val="20"/>
                <w:szCs w:val="20"/>
              </w:rPr>
              <w:t>Dificuldade na fiscalização por falta de registros técnicos</w:t>
            </w:r>
          </w:p>
        </w:tc>
        <w:tc>
          <w:tcPr>
            <w:tcW w:w="2105" w:type="dxa"/>
            <w:vAlign w:val="center"/>
            <w:hideMark/>
          </w:tcPr>
          <w:p w14:paraId="541B0491" w14:textId="77777777" w:rsidR="005C4C7E" w:rsidRPr="00E07A91" w:rsidRDefault="005C4C7E" w:rsidP="005C4C7E">
            <w:pPr>
              <w:jc w:val="center"/>
              <w:rPr>
                <w:sz w:val="20"/>
                <w:szCs w:val="20"/>
              </w:rPr>
            </w:pPr>
            <w:r w:rsidRPr="00E07A91">
              <w:rPr>
                <w:sz w:val="20"/>
                <w:szCs w:val="20"/>
              </w:rPr>
              <w:t>Perda de rastreabilidade; dificuldade em responsabilização</w:t>
            </w:r>
          </w:p>
        </w:tc>
        <w:tc>
          <w:tcPr>
            <w:tcW w:w="1839" w:type="dxa"/>
            <w:vAlign w:val="center"/>
            <w:hideMark/>
          </w:tcPr>
          <w:p w14:paraId="2B8B042C" w14:textId="77777777" w:rsidR="005C4C7E" w:rsidRPr="00E07A91" w:rsidRDefault="005C4C7E" w:rsidP="005C4C7E">
            <w:pPr>
              <w:jc w:val="center"/>
              <w:rPr>
                <w:sz w:val="20"/>
                <w:szCs w:val="20"/>
              </w:rPr>
            </w:pPr>
            <w:r w:rsidRPr="00E07A91">
              <w:rPr>
                <w:sz w:val="20"/>
                <w:szCs w:val="20"/>
              </w:rPr>
              <w:t>Médio</w:t>
            </w:r>
          </w:p>
        </w:tc>
        <w:tc>
          <w:tcPr>
            <w:tcW w:w="2779" w:type="dxa"/>
            <w:vAlign w:val="center"/>
            <w:hideMark/>
          </w:tcPr>
          <w:p w14:paraId="0F2BC921" w14:textId="77777777" w:rsidR="005C4C7E" w:rsidRPr="00E07A91" w:rsidRDefault="005C4C7E" w:rsidP="005C4C7E">
            <w:pPr>
              <w:jc w:val="center"/>
              <w:rPr>
                <w:sz w:val="20"/>
                <w:szCs w:val="20"/>
              </w:rPr>
            </w:pPr>
            <w:r w:rsidRPr="00E07A91">
              <w:rPr>
                <w:sz w:val="20"/>
                <w:szCs w:val="20"/>
              </w:rPr>
              <w:t>Obrigatoriedade de relatórios técnicos, fotográficos e checklists de manutenção</w:t>
            </w:r>
          </w:p>
        </w:tc>
        <w:tc>
          <w:tcPr>
            <w:tcW w:w="2813" w:type="dxa"/>
            <w:vAlign w:val="center"/>
            <w:hideMark/>
          </w:tcPr>
          <w:p w14:paraId="1DCFB2DC" w14:textId="77777777" w:rsidR="005C4C7E" w:rsidRPr="00E07A91" w:rsidRDefault="005C4C7E" w:rsidP="005C4C7E">
            <w:pPr>
              <w:jc w:val="center"/>
              <w:rPr>
                <w:sz w:val="20"/>
                <w:szCs w:val="20"/>
              </w:rPr>
            </w:pPr>
            <w:r w:rsidRPr="00E07A91">
              <w:rPr>
                <w:sz w:val="20"/>
                <w:szCs w:val="20"/>
              </w:rPr>
              <w:t>Fiscal do Contrato</w:t>
            </w:r>
          </w:p>
        </w:tc>
      </w:tr>
      <w:tr w:rsidR="005C4C7E" w:rsidRPr="00E07A91" w14:paraId="6541AE07" w14:textId="77777777" w:rsidTr="005C4C7E">
        <w:trPr>
          <w:tblCellSpacing w:w="15" w:type="dxa"/>
        </w:trPr>
        <w:tc>
          <w:tcPr>
            <w:tcW w:w="664" w:type="dxa"/>
            <w:vAlign w:val="center"/>
            <w:hideMark/>
          </w:tcPr>
          <w:p w14:paraId="4F529310" w14:textId="77777777" w:rsidR="005C4C7E" w:rsidRPr="00E07A91" w:rsidRDefault="005C4C7E" w:rsidP="005C4C7E">
            <w:pPr>
              <w:jc w:val="center"/>
              <w:rPr>
                <w:sz w:val="20"/>
                <w:szCs w:val="20"/>
              </w:rPr>
            </w:pPr>
            <w:r w:rsidRPr="00E07A91">
              <w:rPr>
                <w:sz w:val="20"/>
                <w:szCs w:val="20"/>
              </w:rPr>
              <w:t>9</w:t>
            </w:r>
          </w:p>
        </w:tc>
        <w:tc>
          <w:tcPr>
            <w:tcW w:w="1529" w:type="dxa"/>
            <w:vAlign w:val="center"/>
            <w:hideMark/>
          </w:tcPr>
          <w:p w14:paraId="2DE09EA3" w14:textId="77777777" w:rsidR="005C4C7E" w:rsidRPr="00E07A91" w:rsidRDefault="005C4C7E" w:rsidP="005C4C7E">
            <w:pPr>
              <w:jc w:val="center"/>
              <w:rPr>
                <w:sz w:val="20"/>
                <w:szCs w:val="20"/>
              </w:rPr>
            </w:pPr>
            <w:r w:rsidRPr="00E07A91">
              <w:rPr>
                <w:sz w:val="20"/>
                <w:szCs w:val="20"/>
              </w:rPr>
              <w:t>Gestão Contratual</w:t>
            </w:r>
          </w:p>
        </w:tc>
        <w:tc>
          <w:tcPr>
            <w:tcW w:w="1946" w:type="dxa"/>
            <w:vAlign w:val="center"/>
            <w:hideMark/>
          </w:tcPr>
          <w:p w14:paraId="1D32942E" w14:textId="77777777" w:rsidR="005C4C7E" w:rsidRPr="00E07A91" w:rsidRDefault="005C4C7E" w:rsidP="005C4C7E">
            <w:pPr>
              <w:jc w:val="center"/>
              <w:rPr>
                <w:sz w:val="20"/>
                <w:szCs w:val="20"/>
              </w:rPr>
            </w:pPr>
            <w:r w:rsidRPr="00E07A91">
              <w:rPr>
                <w:sz w:val="20"/>
                <w:szCs w:val="20"/>
              </w:rPr>
              <w:t>Rescisão contratual por inadimplência da contratada</w:t>
            </w:r>
          </w:p>
        </w:tc>
        <w:tc>
          <w:tcPr>
            <w:tcW w:w="2105" w:type="dxa"/>
            <w:vAlign w:val="center"/>
            <w:hideMark/>
          </w:tcPr>
          <w:p w14:paraId="386B6EB2" w14:textId="77777777" w:rsidR="005C4C7E" w:rsidRPr="00E07A91" w:rsidRDefault="005C4C7E" w:rsidP="005C4C7E">
            <w:pPr>
              <w:jc w:val="center"/>
              <w:rPr>
                <w:sz w:val="20"/>
                <w:szCs w:val="20"/>
              </w:rPr>
            </w:pPr>
            <w:r w:rsidRPr="00E07A91">
              <w:rPr>
                <w:sz w:val="20"/>
                <w:szCs w:val="20"/>
              </w:rPr>
              <w:t>Descontinuidade do serviço</w:t>
            </w:r>
          </w:p>
        </w:tc>
        <w:tc>
          <w:tcPr>
            <w:tcW w:w="1839" w:type="dxa"/>
            <w:vAlign w:val="center"/>
            <w:hideMark/>
          </w:tcPr>
          <w:p w14:paraId="0C826F2B" w14:textId="77777777" w:rsidR="005C4C7E" w:rsidRPr="00E07A91" w:rsidRDefault="005C4C7E" w:rsidP="005C4C7E">
            <w:pPr>
              <w:jc w:val="center"/>
              <w:rPr>
                <w:sz w:val="20"/>
                <w:szCs w:val="20"/>
              </w:rPr>
            </w:pPr>
            <w:r w:rsidRPr="00E07A91">
              <w:rPr>
                <w:sz w:val="20"/>
                <w:szCs w:val="20"/>
              </w:rPr>
              <w:t>Médio</w:t>
            </w:r>
          </w:p>
        </w:tc>
        <w:tc>
          <w:tcPr>
            <w:tcW w:w="2779" w:type="dxa"/>
            <w:vAlign w:val="center"/>
            <w:hideMark/>
          </w:tcPr>
          <w:p w14:paraId="02EF898F" w14:textId="77777777" w:rsidR="005C4C7E" w:rsidRPr="00E07A91" w:rsidRDefault="005C4C7E" w:rsidP="005C4C7E">
            <w:pPr>
              <w:jc w:val="center"/>
              <w:rPr>
                <w:sz w:val="20"/>
                <w:szCs w:val="20"/>
              </w:rPr>
            </w:pPr>
            <w:r w:rsidRPr="00E07A91">
              <w:rPr>
                <w:sz w:val="20"/>
                <w:szCs w:val="20"/>
              </w:rPr>
              <w:t>Análise prévia de capacidade econômico-financeira; cláusulas de penalidade e substituição</w:t>
            </w:r>
          </w:p>
        </w:tc>
        <w:tc>
          <w:tcPr>
            <w:tcW w:w="2813" w:type="dxa"/>
            <w:vAlign w:val="center"/>
            <w:hideMark/>
          </w:tcPr>
          <w:p w14:paraId="3A7CEA9F" w14:textId="77777777" w:rsidR="005C4C7E" w:rsidRPr="00E07A91" w:rsidRDefault="005C4C7E" w:rsidP="005C4C7E">
            <w:pPr>
              <w:jc w:val="center"/>
              <w:rPr>
                <w:sz w:val="20"/>
                <w:szCs w:val="20"/>
              </w:rPr>
            </w:pPr>
            <w:r w:rsidRPr="00E07A91">
              <w:rPr>
                <w:sz w:val="20"/>
                <w:szCs w:val="20"/>
              </w:rPr>
              <w:t>SECONSER / Jurídico</w:t>
            </w:r>
          </w:p>
        </w:tc>
      </w:tr>
      <w:tr w:rsidR="005C4C7E" w:rsidRPr="00E07A91" w14:paraId="3F3BA9EA" w14:textId="77777777" w:rsidTr="005C4C7E">
        <w:trPr>
          <w:trHeight w:val="1169"/>
          <w:tblCellSpacing w:w="15" w:type="dxa"/>
        </w:trPr>
        <w:tc>
          <w:tcPr>
            <w:tcW w:w="664" w:type="dxa"/>
            <w:vAlign w:val="center"/>
            <w:hideMark/>
          </w:tcPr>
          <w:p w14:paraId="23BE3257" w14:textId="77777777" w:rsidR="005C4C7E" w:rsidRPr="00E07A91" w:rsidRDefault="005C4C7E" w:rsidP="005C4C7E">
            <w:pPr>
              <w:jc w:val="center"/>
              <w:rPr>
                <w:sz w:val="20"/>
                <w:szCs w:val="20"/>
              </w:rPr>
            </w:pPr>
            <w:r w:rsidRPr="00E07A91">
              <w:rPr>
                <w:sz w:val="20"/>
                <w:szCs w:val="20"/>
              </w:rPr>
              <w:t>10</w:t>
            </w:r>
          </w:p>
        </w:tc>
        <w:tc>
          <w:tcPr>
            <w:tcW w:w="1529" w:type="dxa"/>
            <w:vAlign w:val="center"/>
            <w:hideMark/>
          </w:tcPr>
          <w:p w14:paraId="529DE761" w14:textId="77777777" w:rsidR="005C4C7E" w:rsidRPr="00E07A91" w:rsidRDefault="005C4C7E" w:rsidP="005C4C7E">
            <w:pPr>
              <w:jc w:val="center"/>
              <w:rPr>
                <w:sz w:val="20"/>
                <w:szCs w:val="20"/>
              </w:rPr>
            </w:pPr>
            <w:r w:rsidRPr="00E07A91">
              <w:rPr>
                <w:sz w:val="20"/>
                <w:szCs w:val="20"/>
              </w:rPr>
              <w:t>Resultados da Contratação</w:t>
            </w:r>
          </w:p>
        </w:tc>
        <w:tc>
          <w:tcPr>
            <w:tcW w:w="1946" w:type="dxa"/>
            <w:vAlign w:val="center"/>
            <w:hideMark/>
          </w:tcPr>
          <w:p w14:paraId="0EC261C9" w14:textId="77777777" w:rsidR="005C4C7E" w:rsidRPr="00E07A91" w:rsidRDefault="005C4C7E" w:rsidP="005C4C7E">
            <w:pPr>
              <w:jc w:val="center"/>
              <w:rPr>
                <w:sz w:val="20"/>
                <w:szCs w:val="20"/>
              </w:rPr>
            </w:pPr>
            <w:r w:rsidRPr="00E07A91">
              <w:rPr>
                <w:sz w:val="20"/>
                <w:szCs w:val="20"/>
              </w:rPr>
              <w:t>Não atendimento aos padrões de acessibilidade e segurança exigidos por norma técnica</w:t>
            </w:r>
          </w:p>
        </w:tc>
        <w:tc>
          <w:tcPr>
            <w:tcW w:w="2105" w:type="dxa"/>
            <w:vAlign w:val="center"/>
            <w:hideMark/>
          </w:tcPr>
          <w:p w14:paraId="522E24ED" w14:textId="77777777" w:rsidR="005C4C7E" w:rsidRPr="00E07A91" w:rsidRDefault="005C4C7E" w:rsidP="005C4C7E">
            <w:pPr>
              <w:jc w:val="center"/>
              <w:rPr>
                <w:sz w:val="20"/>
                <w:szCs w:val="20"/>
              </w:rPr>
            </w:pPr>
            <w:r w:rsidRPr="00E07A91">
              <w:rPr>
                <w:sz w:val="20"/>
                <w:szCs w:val="20"/>
              </w:rPr>
              <w:t>Multas, responsabilização administrativa e judicial</w:t>
            </w:r>
          </w:p>
        </w:tc>
        <w:tc>
          <w:tcPr>
            <w:tcW w:w="1839" w:type="dxa"/>
            <w:vAlign w:val="center"/>
            <w:hideMark/>
          </w:tcPr>
          <w:p w14:paraId="4F4B67D2" w14:textId="77777777" w:rsidR="005C4C7E" w:rsidRPr="00E07A91" w:rsidRDefault="005C4C7E" w:rsidP="005C4C7E">
            <w:pPr>
              <w:jc w:val="center"/>
              <w:rPr>
                <w:sz w:val="20"/>
                <w:szCs w:val="20"/>
              </w:rPr>
            </w:pPr>
            <w:r w:rsidRPr="00E07A91">
              <w:rPr>
                <w:sz w:val="20"/>
                <w:szCs w:val="20"/>
              </w:rPr>
              <w:t>Alto</w:t>
            </w:r>
          </w:p>
        </w:tc>
        <w:tc>
          <w:tcPr>
            <w:tcW w:w="2779" w:type="dxa"/>
            <w:vAlign w:val="center"/>
            <w:hideMark/>
          </w:tcPr>
          <w:p w14:paraId="1ADAC752" w14:textId="77777777" w:rsidR="005C4C7E" w:rsidRPr="00E07A91" w:rsidRDefault="005C4C7E" w:rsidP="005C4C7E">
            <w:pPr>
              <w:jc w:val="center"/>
              <w:rPr>
                <w:sz w:val="20"/>
                <w:szCs w:val="20"/>
              </w:rPr>
            </w:pPr>
            <w:r w:rsidRPr="00E07A91">
              <w:rPr>
                <w:sz w:val="20"/>
                <w:szCs w:val="20"/>
              </w:rPr>
              <w:t>Conformidade com NBR 16042, NM 313 e NM 207 exigida desde o ETP até a execução</w:t>
            </w:r>
          </w:p>
        </w:tc>
        <w:tc>
          <w:tcPr>
            <w:tcW w:w="2813" w:type="dxa"/>
            <w:vAlign w:val="center"/>
            <w:hideMark/>
          </w:tcPr>
          <w:p w14:paraId="561D5B12" w14:textId="77777777" w:rsidR="005C4C7E" w:rsidRPr="00E07A91" w:rsidRDefault="005C4C7E" w:rsidP="005C4C7E">
            <w:pPr>
              <w:jc w:val="center"/>
              <w:rPr>
                <w:sz w:val="20"/>
                <w:szCs w:val="20"/>
              </w:rPr>
            </w:pPr>
            <w:r w:rsidRPr="00E07A91">
              <w:rPr>
                <w:sz w:val="20"/>
                <w:szCs w:val="20"/>
              </w:rPr>
              <w:t>Equipe Técnica da SECONSER</w:t>
            </w:r>
          </w:p>
        </w:tc>
      </w:tr>
    </w:tbl>
    <w:p w14:paraId="63A11C06" w14:textId="07149CF5" w:rsidR="00A863B2" w:rsidRPr="00E07A91" w:rsidRDefault="00A863B2" w:rsidP="00A863B2">
      <w:pPr>
        <w:spacing w:before="120" w:after="120" w:line="360" w:lineRule="auto"/>
        <w:ind w:left="0" w:firstLine="0"/>
        <w:rPr>
          <w:rFonts w:eastAsia="Calibri"/>
          <w:szCs w:val="24"/>
        </w:rPr>
      </w:pPr>
    </w:p>
    <w:p w14:paraId="596D9D74" w14:textId="154AE845" w:rsidR="00A863B2" w:rsidRDefault="00A863B2" w:rsidP="005C4C7E">
      <w:pPr>
        <w:rPr>
          <w:b/>
          <w:szCs w:val="24"/>
        </w:rPr>
      </w:pPr>
      <w:r w:rsidRPr="001632DB">
        <w:rPr>
          <w:b/>
          <w:szCs w:val="24"/>
        </w:rPr>
        <w:lastRenderedPageBreak/>
        <w:t>Quadro de Indicadores Operacionais e Critérios de Acompanhamento de Riscos Contratuais</w:t>
      </w:r>
    </w:p>
    <w:p w14:paraId="5D3E571C" w14:textId="77777777" w:rsidR="00A863B2" w:rsidRDefault="00A863B2" w:rsidP="00A863B2">
      <w:pPr>
        <w:pStyle w:val="PargrafodaLista"/>
        <w:ind w:left="0"/>
        <w:jc w:val="center"/>
        <w:rPr>
          <w:b/>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91"/>
        <w:gridCol w:w="3686"/>
        <w:gridCol w:w="2724"/>
        <w:gridCol w:w="3417"/>
        <w:gridCol w:w="2353"/>
      </w:tblGrid>
      <w:tr w:rsidR="00A863B2" w:rsidRPr="001632DB" w14:paraId="12F85A24" w14:textId="77777777" w:rsidTr="00E75080">
        <w:trPr>
          <w:tblHeader/>
          <w:tblCellSpacing w:w="15" w:type="dxa"/>
        </w:trPr>
        <w:tc>
          <w:tcPr>
            <w:tcW w:w="0" w:type="auto"/>
            <w:shd w:val="clear" w:color="auto" w:fill="D9D9D9" w:themeFill="background1" w:themeFillShade="D9"/>
            <w:vAlign w:val="center"/>
            <w:hideMark/>
          </w:tcPr>
          <w:p w14:paraId="3BA0C38F" w14:textId="77777777" w:rsidR="00A863B2" w:rsidRPr="001632DB" w:rsidRDefault="00A863B2" w:rsidP="00E75080">
            <w:pPr>
              <w:spacing w:before="240" w:line="240" w:lineRule="auto"/>
              <w:jc w:val="center"/>
              <w:rPr>
                <w:b/>
                <w:bCs/>
                <w:sz w:val="20"/>
                <w:szCs w:val="20"/>
              </w:rPr>
            </w:pPr>
            <w:r w:rsidRPr="001632DB">
              <w:rPr>
                <w:b/>
                <w:bCs/>
                <w:sz w:val="20"/>
                <w:szCs w:val="20"/>
              </w:rPr>
              <w:t>Nº do Risco</w:t>
            </w:r>
          </w:p>
        </w:tc>
        <w:tc>
          <w:tcPr>
            <w:tcW w:w="3656" w:type="dxa"/>
            <w:shd w:val="clear" w:color="auto" w:fill="D9D9D9" w:themeFill="background1" w:themeFillShade="D9"/>
            <w:vAlign w:val="center"/>
            <w:hideMark/>
          </w:tcPr>
          <w:p w14:paraId="217B1E7E" w14:textId="77777777" w:rsidR="00A863B2" w:rsidRPr="001632DB" w:rsidRDefault="00A863B2" w:rsidP="00E75080">
            <w:pPr>
              <w:spacing w:before="240" w:line="240" w:lineRule="auto"/>
              <w:jc w:val="center"/>
              <w:rPr>
                <w:b/>
                <w:bCs/>
                <w:sz w:val="20"/>
                <w:szCs w:val="20"/>
              </w:rPr>
            </w:pPr>
            <w:r w:rsidRPr="001632DB">
              <w:rPr>
                <w:b/>
                <w:bCs/>
                <w:sz w:val="20"/>
                <w:szCs w:val="20"/>
              </w:rPr>
              <w:t>Indicador de Acompanhamento</w:t>
            </w:r>
          </w:p>
        </w:tc>
        <w:tc>
          <w:tcPr>
            <w:tcW w:w="2694" w:type="dxa"/>
            <w:shd w:val="clear" w:color="auto" w:fill="D9D9D9" w:themeFill="background1" w:themeFillShade="D9"/>
            <w:vAlign w:val="center"/>
            <w:hideMark/>
          </w:tcPr>
          <w:p w14:paraId="0B4D7D93" w14:textId="77777777" w:rsidR="00A863B2" w:rsidRPr="001632DB" w:rsidRDefault="00A863B2" w:rsidP="00E75080">
            <w:pPr>
              <w:spacing w:before="240" w:line="240" w:lineRule="auto"/>
              <w:jc w:val="center"/>
              <w:rPr>
                <w:b/>
                <w:bCs/>
                <w:sz w:val="20"/>
                <w:szCs w:val="20"/>
              </w:rPr>
            </w:pPr>
            <w:r w:rsidRPr="001632DB">
              <w:rPr>
                <w:b/>
                <w:bCs/>
                <w:sz w:val="20"/>
                <w:szCs w:val="20"/>
              </w:rPr>
              <w:t>Valor de Referência / Meta</w:t>
            </w:r>
          </w:p>
        </w:tc>
        <w:tc>
          <w:tcPr>
            <w:tcW w:w="0" w:type="auto"/>
            <w:shd w:val="clear" w:color="auto" w:fill="D9D9D9" w:themeFill="background1" w:themeFillShade="D9"/>
            <w:vAlign w:val="center"/>
            <w:hideMark/>
          </w:tcPr>
          <w:p w14:paraId="36D733EA" w14:textId="77777777" w:rsidR="00A863B2" w:rsidRPr="001632DB" w:rsidRDefault="00A863B2" w:rsidP="00E75080">
            <w:pPr>
              <w:spacing w:before="240" w:line="240" w:lineRule="auto"/>
              <w:jc w:val="center"/>
              <w:rPr>
                <w:b/>
                <w:bCs/>
                <w:sz w:val="20"/>
                <w:szCs w:val="20"/>
              </w:rPr>
            </w:pPr>
            <w:r w:rsidRPr="001632DB">
              <w:rPr>
                <w:b/>
                <w:bCs/>
                <w:sz w:val="20"/>
                <w:szCs w:val="20"/>
              </w:rPr>
              <w:t>Margem de Tolerância / Acionamento de Contingência</w:t>
            </w:r>
          </w:p>
        </w:tc>
        <w:tc>
          <w:tcPr>
            <w:tcW w:w="0" w:type="auto"/>
            <w:shd w:val="clear" w:color="auto" w:fill="D9D9D9" w:themeFill="background1" w:themeFillShade="D9"/>
            <w:vAlign w:val="center"/>
            <w:hideMark/>
          </w:tcPr>
          <w:p w14:paraId="78EF64BB" w14:textId="77777777" w:rsidR="00A863B2" w:rsidRPr="001632DB" w:rsidRDefault="00A863B2" w:rsidP="00E75080">
            <w:pPr>
              <w:spacing w:before="240" w:line="240" w:lineRule="auto"/>
              <w:jc w:val="center"/>
              <w:rPr>
                <w:b/>
                <w:bCs/>
                <w:sz w:val="20"/>
                <w:szCs w:val="20"/>
              </w:rPr>
            </w:pPr>
            <w:r w:rsidRPr="001632DB">
              <w:rPr>
                <w:b/>
                <w:bCs/>
                <w:sz w:val="20"/>
                <w:szCs w:val="20"/>
              </w:rPr>
              <w:t>Responsável pelo Monitoramento</w:t>
            </w:r>
          </w:p>
        </w:tc>
      </w:tr>
      <w:tr w:rsidR="00A863B2" w:rsidRPr="001632DB" w14:paraId="4FE58892" w14:textId="77777777" w:rsidTr="00E75080">
        <w:trPr>
          <w:tblCellSpacing w:w="15" w:type="dxa"/>
        </w:trPr>
        <w:tc>
          <w:tcPr>
            <w:tcW w:w="0" w:type="auto"/>
            <w:vAlign w:val="center"/>
            <w:hideMark/>
          </w:tcPr>
          <w:p w14:paraId="5CA6C276" w14:textId="77777777" w:rsidR="00A863B2" w:rsidRPr="001632DB" w:rsidRDefault="00A863B2" w:rsidP="00E75080">
            <w:pPr>
              <w:jc w:val="center"/>
              <w:rPr>
                <w:sz w:val="20"/>
                <w:szCs w:val="20"/>
              </w:rPr>
            </w:pPr>
            <w:r w:rsidRPr="001632DB">
              <w:rPr>
                <w:sz w:val="20"/>
                <w:szCs w:val="20"/>
              </w:rPr>
              <w:t>1</w:t>
            </w:r>
          </w:p>
        </w:tc>
        <w:tc>
          <w:tcPr>
            <w:tcW w:w="3656" w:type="dxa"/>
            <w:vAlign w:val="center"/>
            <w:hideMark/>
          </w:tcPr>
          <w:p w14:paraId="047F093B" w14:textId="77777777" w:rsidR="00A863B2" w:rsidRPr="001632DB" w:rsidRDefault="00A863B2" w:rsidP="00E75080">
            <w:pPr>
              <w:jc w:val="center"/>
              <w:rPr>
                <w:sz w:val="20"/>
                <w:szCs w:val="20"/>
              </w:rPr>
            </w:pPr>
            <w:r w:rsidRPr="001632DB">
              <w:rPr>
                <w:sz w:val="20"/>
                <w:szCs w:val="20"/>
              </w:rPr>
              <w:t>Grau de precisão técnica do Termo de Referência</w:t>
            </w:r>
          </w:p>
        </w:tc>
        <w:tc>
          <w:tcPr>
            <w:tcW w:w="2694" w:type="dxa"/>
            <w:vAlign w:val="center"/>
            <w:hideMark/>
          </w:tcPr>
          <w:p w14:paraId="1891C02D" w14:textId="77777777" w:rsidR="00A863B2" w:rsidRPr="001632DB" w:rsidRDefault="00A863B2" w:rsidP="00E75080">
            <w:pPr>
              <w:jc w:val="center"/>
              <w:rPr>
                <w:sz w:val="20"/>
                <w:szCs w:val="20"/>
              </w:rPr>
            </w:pPr>
            <w:r w:rsidRPr="001632DB">
              <w:rPr>
                <w:sz w:val="20"/>
                <w:szCs w:val="20"/>
              </w:rPr>
              <w:t>100% conforme validação técnica prévia</w:t>
            </w:r>
          </w:p>
        </w:tc>
        <w:tc>
          <w:tcPr>
            <w:tcW w:w="0" w:type="auto"/>
            <w:vAlign w:val="center"/>
            <w:hideMark/>
          </w:tcPr>
          <w:p w14:paraId="2A864A7A" w14:textId="77777777" w:rsidR="00A863B2" w:rsidRPr="001632DB" w:rsidRDefault="00A863B2" w:rsidP="00E75080">
            <w:pPr>
              <w:jc w:val="center"/>
              <w:rPr>
                <w:sz w:val="20"/>
                <w:szCs w:val="20"/>
              </w:rPr>
            </w:pPr>
            <w:r w:rsidRPr="001632DB">
              <w:rPr>
                <w:sz w:val="20"/>
                <w:szCs w:val="20"/>
              </w:rPr>
              <w:t>Inconsistência identificada em fase interna ou pela PGM</w:t>
            </w:r>
          </w:p>
        </w:tc>
        <w:tc>
          <w:tcPr>
            <w:tcW w:w="0" w:type="auto"/>
            <w:vAlign w:val="center"/>
            <w:hideMark/>
          </w:tcPr>
          <w:p w14:paraId="7CE3F2C6" w14:textId="77777777" w:rsidR="00A863B2" w:rsidRPr="001632DB" w:rsidRDefault="00A863B2" w:rsidP="00E75080">
            <w:pPr>
              <w:jc w:val="center"/>
              <w:rPr>
                <w:sz w:val="20"/>
                <w:szCs w:val="20"/>
              </w:rPr>
            </w:pPr>
            <w:r w:rsidRPr="001632DB">
              <w:rPr>
                <w:sz w:val="20"/>
                <w:szCs w:val="20"/>
              </w:rPr>
              <w:t>Equipe de Planejamento / SECONSER</w:t>
            </w:r>
          </w:p>
        </w:tc>
      </w:tr>
      <w:tr w:rsidR="00A863B2" w:rsidRPr="001632DB" w14:paraId="2604FB6D" w14:textId="77777777" w:rsidTr="00E75080">
        <w:trPr>
          <w:tblCellSpacing w:w="15" w:type="dxa"/>
        </w:trPr>
        <w:tc>
          <w:tcPr>
            <w:tcW w:w="0" w:type="auto"/>
            <w:vAlign w:val="center"/>
            <w:hideMark/>
          </w:tcPr>
          <w:p w14:paraId="33B51F95" w14:textId="77777777" w:rsidR="00A863B2" w:rsidRPr="001632DB" w:rsidRDefault="00A863B2" w:rsidP="00E75080">
            <w:pPr>
              <w:jc w:val="center"/>
              <w:rPr>
                <w:sz w:val="20"/>
                <w:szCs w:val="20"/>
              </w:rPr>
            </w:pPr>
            <w:r w:rsidRPr="001632DB">
              <w:rPr>
                <w:sz w:val="20"/>
                <w:szCs w:val="20"/>
              </w:rPr>
              <w:t>2</w:t>
            </w:r>
          </w:p>
        </w:tc>
        <w:tc>
          <w:tcPr>
            <w:tcW w:w="3656" w:type="dxa"/>
            <w:vAlign w:val="center"/>
            <w:hideMark/>
          </w:tcPr>
          <w:p w14:paraId="4689691A" w14:textId="77777777" w:rsidR="00A863B2" w:rsidRPr="001632DB" w:rsidRDefault="00A863B2" w:rsidP="00E75080">
            <w:pPr>
              <w:jc w:val="center"/>
              <w:rPr>
                <w:sz w:val="20"/>
                <w:szCs w:val="20"/>
              </w:rPr>
            </w:pPr>
            <w:r w:rsidRPr="001632DB">
              <w:rPr>
                <w:sz w:val="20"/>
                <w:szCs w:val="20"/>
              </w:rPr>
              <w:t>Desvio entre quantitativo estimado e executado</w:t>
            </w:r>
          </w:p>
        </w:tc>
        <w:tc>
          <w:tcPr>
            <w:tcW w:w="2694" w:type="dxa"/>
            <w:vAlign w:val="center"/>
            <w:hideMark/>
          </w:tcPr>
          <w:p w14:paraId="2091D959" w14:textId="77777777" w:rsidR="00A863B2" w:rsidRPr="001632DB" w:rsidRDefault="00A863B2" w:rsidP="00E75080">
            <w:pPr>
              <w:jc w:val="center"/>
              <w:rPr>
                <w:sz w:val="20"/>
                <w:szCs w:val="20"/>
              </w:rPr>
            </w:pPr>
            <w:r w:rsidRPr="001632DB">
              <w:rPr>
                <w:sz w:val="20"/>
                <w:szCs w:val="20"/>
              </w:rPr>
              <w:t>Até ± 15% do valor estimado no ETP</w:t>
            </w:r>
          </w:p>
        </w:tc>
        <w:tc>
          <w:tcPr>
            <w:tcW w:w="0" w:type="auto"/>
            <w:vAlign w:val="center"/>
            <w:hideMark/>
          </w:tcPr>
          <w:p w14:paraId="164BE913" w14:textId="77777777" w:rsidR="00A863B2" w:rsidRPr="001632DB" w:rsidRDefault="00A863B2" w:rsidP="00E75080">
            <w:pPr>
              <w:jc w:val="center"/>
              <w:rPr>
                <w:sz w:val="20"/>
                <w:szCs w:val="20"/>
              </w:rPr>
            </w:pPr>
            <w:r w:rsidRPr="001632DB">
              <w:rPr>
                <w:sz w:val="20"/>
                <w:szCs w:val="20"/>
              </w:rPr>
              <w:t>Acima de ± 15%: reavaliação contratual</w:t>
            </w:r>
          </w:p>
        </w:tc>
        <w:tc>
          <w:tcPr>
            <w:tcW w:w="0" w:type="auto"/>
            <w:vAlign w:val="center"/>
            <w:hideMark/>
          </w:tcPr>
          <w:p w14:paraId="79394B26" w14:textId="77777777" w:rsidR="00A863B2" w:rsidRPr="001632DB" w:rsidRDefault="00A863B2" w:rsidP="00E75080">
            <w:pPr>
              <w:jc w:val="center"/>
              <w:rPr>
                <w:sz w:val="20"/>
                <w:szCs w:val="20"/>
              </w:rPr>
            </w:pPr>
            <w:r w:rsidRPr="001632DB">
              <w:rPr>
                <w:sz w:val="20"/>
                <w:szCs w:val="20"/>
              </w:rPr>
              <w:t>Equipe de Planejamento / SECONSER</w:t>
            </w:r>
          </w:p>
        </w:tc>
      </w:tr>
      <w:tr w:rsidR="00A863B2" w:rsidRPr="001632DB" w14:paraId="193B0CBA" w14:textId="77777777" w:rsidTr="00E75080">
        <w:trPr>
          <w:tblCellSpacing w:w="15" w:type="dxa"/>
        </w:trPr>
        <w:tc>
          <w:tcPr>
            <w:tcW w:w="0" w:type="auto"/>
            <w:vAlign w:val="center"/>
            <w:hideMark/>
          </w:tcPr>
          <w:p w14:paraId="282E3993" w14:textId="77777777" w:rsidR="00A863B2" w:rsidRPr="001632DB" w:rsidRDefault="00A863B2" w:rsidP="00E75080">
            <w:pPr>
              <w:jc w:val="center"/>
              <w:rPr>
                <w:sz w:val="20"/>
                <w:szCs w:val="20"/>
              </w:rPr>
            </w:pPr>
            <w:r w:rsidRPr="001632DB">
              <w:rPr>
                <w:sz w:val="20"/>
                <w:szCs w:val="20"/>
              </w:rPr>
              <w:t>3</w:t>
            </w:r>
          </w:p>
        </w:tc>
        <w:tc>
          <w:tcPr>
            <w:tcW w:w="3656" w:type="dxa"/>
            <w:vAlign w:val="center"/>
            <w:hideMark/>
          </w:tcPr>
          <w:p w14:paraId="10637FFE" w14:textId="77777777" w:rsidR="00A863B2" w:rsidRPr="001632DB" w:rsidRDefault="00A863B2" w:rsidP="00E75080">
            <w:pPr>
              <w:jc w:val="center"/>
              <w:rPr>
                <w:sz w:val="20"/>
                <w:szCs w:val="20"/>
              </w:rPr>
            </w:pPr>
            <w:r w:rsidRPr="001632DB">
              <w:rPr>
                <w:sz w:val="20"/>
                <w:szCs w:val="20"/>
              </w:rPr>
              <w:t>Percentual de atendimento à qualificação técnica exigida</w:t>
            </w:r>
          </w:p>
        </w:tc>
        <w:tc>
          <w:tcPr>
            <w:tcW w:w="2694" w:type="dxa"/>
            <w:vAlign w:val="center"/>
            <w:hideMark/>
          </w:tcPr>
          <w:p w14:paraId="5431E09B" w14:textId="77777777" w:rsidR="00A863B2" w:rsidRPr="001632DB" w:rsidRDefault="00A863B2" w:rsidP="00E75080">
            <w:pPr>
              <w:jc w:val="center"/>
              <w:rPr>
                <w:sz w:val="20"/>
                <w:szCs w:val="20"/>
              </w:rPr>
            </w:pPr>
            <w:r w:rsidRPr="001632DB">
              <w:rPr>
                <w:sz w:val="20"/>
                <w:szCs w:val="20"/>
              </w:rPr>
              <w:t>100% conforme edital e CAT emitida</w:t>
            </w:r>
          </w:p>
        </w:tc>
        <w:tc>
          <w:tcPr>
            <w:tcW w:w="0" w:type="auto"/>
            <w:vAlign w:val="center"/>
            <w:hideMark/>
          </w:tcPr>
          <w:p w14:paraId="18827007" w14:textId="77777777" w:rsidR="00A863B2" w:rsidRPr="001632DB" w:rsidRDefault="00A863B2" w:rsidP="00E75080">
            <w:pPr>
              <w:jc w:val="center"/>
              <w:rPr>
                <w:sz w:val="20"/>
                <w:szCs w:val="20"/>
              </w:rPr>
            </w:pPr>
            <w:r w:rsidRPr="001632DB">
              <w:rPr>
                <w:sz w:val="20"/>
                <w:szCs w:val="20"/>
              </w:rPr>
              <w:t>Propostas com inconsistência técnica: desclassificação</w:t>
            </w:r>
          </w:p>
        </w:tc>
        <w:tc>
          <w:tcPr>
            <w:tcW w:w="0" w:type="auto"/>
            <w:vAlign w:val="center"/>
            <w:hideMark/>
          </w:tcPr>
          <w:p w14:paraId="5F108E96" w14:textId="77777777" w:rsidR="00A863B2" w:rsidRPr="001632DB" w:rsidRDefault="00A863B2" w:rsidP="00E75080">
            <w:pPr>
              <w:jc w:val="center"/>
              <w:rPr>
                <w:sz w:val="20"/>
                <w:szCs w:val="20"/>
              </w:rPr>
            </w:pPr>
            <w:r w:rsidRPr="001632DB">
              <w:rPr>
                <w:sz w:val="20"/>
                <w:szCs w:val="20"/>
              </w:rPr>
              <w:t>Comissão de Licitação</w:t>
            </w:r>
          </w:p>
        </w:tc>
      </w:tr>
      <w:tr w:rsidR="00A863B2" w:rsidRPr="001632DB" w14:paraId="29568172" w14:textId="77777777" w:rsidTr="00E75080">
        <w:trPr>
          <w:tblCellSpacing w:w="15" w:type="dxa"/>
        </w:trPr>
        <w:tc>
          <w:tcPr>
            <w:tcW w:w="0" w:type="auto"/>
            <w:vAlign w:val="center"/>
            <w:hideMark/>
          </w:tcPr>
          <w:p w14:paraId="0963F532" w14:textId="77777777" w:rsidR="00A863B2" w:rsidRPr="001632DB" w:rsidRDefault="00A863B2" w:rsidP="00E75080">
            <w:pPr>
              <w:jc w:val="center"/>
              <w:rPr>
                <w:sz w:val="20"/>
                <w:szCs w:val="20"/>
              </w:rPr>
            </w:pPr>
            <w:r w:rsidRPr="001632DB">
              <w:rPr>
                <w:sz w:val="20"/>
                <w:szCs w:val="20"/>
              </w:rPr>
              <w:t>4</w:t>
            </w:r>
          </w:p>
        </w:tc>
        <w:tc>
          <w:tcPr>
            <w:tcW w:w="3656" w:type="dxa"/>
            <w:vAlign w:val="center"/>
            <w:hideMark/>
          </w:tcPr>
          <w:p w14:paraId="5AC2266D" w14:textId="77777777" w:rsidR="00A863B2" w:rsidRPr="001632DB" w:rsidRDefault="00A863B2" w:rsidP="00E75080">
            <w:pPr>
              <w:jc w:val="center"/>
              <w:rPr>
                <w:sz w:val="20"/>
                <w:szCs w:val="20"/>
              </w:rPr>
            </w:pPr>
            <w:r w:rsidRPr="001632DB">
              <w:rPr>
                <w:sz w:val="20"/>
                <w:szCs w:val="20"/>
              </w:rPr>
              <w:t>Proporção de propostas com indício de inexequibilidade</w:t>
            </w:r>
          </w:p>
        </w:tc>
        <w:tc>
          <w:tcPr>
            <w:tcW w:w="2694" w:type="dxa"/>
            <w:vAlign w:val="center"/>
            <w:hideMark/>
          </w:tcPr>
          <w:p w14:paraId="65490454" w14:textId="77777777" w:rsidR="00A863B2" w:rsidRPr="001632DB" w:rsidRDefault="00A863B2" w:rsidP="00E75080">
            <w:pPr>
              <w:jc w:val="center"/>
              <w:rPr>
                <w:sz w:val="20"/>
                <w:szCs w:val="20"/>
              </w:rPr>
            </w:pPr>
            <w:r w:rsidRPr="001632DB">
              <w:rPr>
                <w:sz w:val="20"/>
                <w:szCs w:val="20"/>
              </w:rPr>
              <w:t>Até 30% das propostas recebidas</w:t>
            </w:r>
          </w:p>
        </w:tc>
        <w:tc>
          <w:tcPr>
            <w:tcW w:w="0" w:type="auto"/>
            <w:vAlign w:val="center"/>
            <w:hideMark/>
          </w:tcPr>
          <w:p w14:paraId="3D37F776" w14:textId="77777777" w:rsidR="00A863B2" w:rsidRPr="001632DB" w:rsidRDefault="00A863B2" w:rsidP="00E75080">
            <w:pPr>
              <w:jc w:val="center"/>
              <w:rPr>
                <w:sz w:val="20"/>
                <w:szCs w:val="20"/>
              </w:rPr>
            </w:pPr>
            <w:r w:rsidRPr="001632DB">
              <w:rPr>
                <w:sz w:val="20"/>
                <w:szCs w:val="20"/>
              </w:rPr>
              <w:t>Acima de 30%: análise detalhada e diligência complementar</w:t>
            </w:r>
          </w:p>
        </w:tc>
        <w:tc>
          <w:tcPr>
            <w:tcW w:w="0" w:type="auto"/>
            <w:vAlign w:val="center"/>
            <w:hideMark/>
          </w:tcPr>
          <w:p w14:paraId="271D47C1" w14:textId="77777777" w:rsidR="00A863B2" w:rsidRPr="001632DB" w:rsidRDefault="00A863B2" w:rsidP="00E75080">
            <w:pPr>
              <w:jc w:val="center"/>
              <w:rPr>
                <w:sz w:val="20"/>
                <w:szCs w:val="20"/>
              </w:rPr>
            </w:pPr>
            <w:r w:rsidRPr="001632DB">
              <w:rPr>
                <w:sz w:val="20"/>
                <w:szCs w:val="20"/>
              </w:rPr>
              <w:t>Comissão de Licitação</w:t>
            </w:r>
          </w:p>
        </w:tc>
      </w:tr>
      <w:tr w:rsidR="00A863B2" w:rsidRPr="001632DB" w14:paraId="38E91A66" w14:textId="77777777" w:rsidTr="00E75080">
        <w:trPr>
          <w:tblCellSpacing w:w="15" w:type="dxa"/>
        </w:trPr>
        <w:tc>
          <w:tcPr>
            <w:tcW w:w="0" w:type="auto"/>
            <w:vAlign w:val="center"/>
            <w:hideMark/>
          </w:tcPr>
          <w:p w14:paraId="76B0AD14" w14:textId="77777777" w:rsidR="00A863B2" w:rsidRPr="001632DB" w:rsidRDefault="00A863B2" w:rsidP="00E75080">
            <w:pPr>
              <w:jc w:val="center"/>
              <w:rPr>
                <w:sz w:val="20"/>
                <w:szCs w:val="20"/>
              </w:rPr>
            </w:pPr>
            <w:r w:rsidRPr="001632DB">
              <w:rPr>
                <w:sz w:val="20"/>
                <w:szCs w:val="20"/>
              </w:rPr>
              <w:t>5</w:t>
            </w:r>
          </w:p>
        </w:tc>
        <w:tc>
          <w:tcPr>
            <w:tcW w:w="3656" w:type="dxa"/>
            <w:vAlign w:val="center"/>
            <w:hideMark/>
          </w:tcPr>
          <w:p w14:paraId="72ECE115" w14:textId="77777777" w:rsidR="00A863B2" w:rsidRPr="001632DB" w:rsidRDefault="00A863B2" w:rsidP="00E75080">
            <w:pPr>
              <w:jc w:val="center"/>
              <w:rPr>
                <w:sz w:val="20"/>
                <w:szCs w:val="20"/>
              </w:rPr>
            </w:pPr>
            <w:r w:rsidRPr="001632DB">
              <w:rPr>
                <w:sz w:val="20"/>
                <w:szCs w:val="20"/>
              </w:rPr>
              <w:t>Tempo médio de resposta a manutenções corretivas emergenciais</w:t>
            </w:r>
          </w:p>
        </w:tc>
        <w:tc>
          <w:tcPr>
            <w:tcW w:w="2694" w:type="dxa"/>
            <w:vAlign w:val="center"/>
            <w:hideMark/>
          </w:tcPr>
          <w:p w14:paraId="0483D68C" w14:textId="77777777" w:rsidR="00A863B2" w:rsidRPr="001632DB" w:rsidRDefault="00A863B2" w:rsidP="00E75080">
            <w:pPr>
              <w:jc w:val="center"/>
              <w:rPr>
                <w:sz w:val="20"/>
                <w:szCs w:val="20"/>
              </w:rPr>
            </w:pPr>
            <w:r w:rsidRPr="001632DB">
              <w:rPr>
                <w:sz w:val="20"/>
                <w:szCs w:val="20"/>
              </w:rPr>
              <w:t>Até 4h úteis</w:t>
            </w:r>
          </w:p>
        </w:tc>
        <w:tc>
          <w:tcPr>
            <w:tcW w:w="0" w:type="auto"/>
            <w:vAlign w:val="center"/>
            <w:hideMark/>
          </w:tcPr>
          <w:p w14:paraId="50CA6C56" w14:textId="77777777" w:rsidR="00A863B2" w:rsidRPr="001632DB" w:rsidRDefault="00A863B2" w:rsidP="00E75080">
            <w:pPr>
              <w:jc w:val="center"/>
              <w:rPr>
                <w:sz w:val="20"/>
                <w:szCs w:val="20"/>
              </w:rPr>
            </w:pPr>
            <w:r w:rsidRPr="001632DB">
              <w:rPr>
                <w:sz w:val="20"/>
                <w:szCs w:val="20"/>
              </w:rPr>
              <w:t>Ultrapassado: aplicação de penalidades contratuais</w:t>
            </w:r>
          </w:p>
        </w:tc>
        <w:tc>
          <w:tcPr>
            <w:tcW w:w="0" w:type="auto"/>
            <w:vAlign w:val="center"/>
            <w:hideMark/>
          </w:tcPr>
          <w:p w14:paraId="00AAF0EB" w14:textId="77777777" w:rsidR="00A863B2" w:rsidRPr="001632DB" w:rsidRDefault="00A863B2" w:rsidP="00E75080">
            <w:pPr>
              <w:jc w:val="center"/>
              <w:rPr>
                <w:sz w:val="20"/>
                <w:szCs w:val="20"/>
              </w:rPr>
            </w:pPr>
            <w:r w:rsidRPr="001632DB">
              <w:rPr>
                <w:sz w:val="20"/>
                <w:szCs w:val="20"/>
              </w:rPr>
              <w:t>Fiscal do Contrato / SECONSER</w:t>
            </w:r>
          </w:p>
        </w:tc>
      </w:tr>
      <w:tr w:rsidR="00A863B2" w:rsidRPr="001632DB" w14:paraId="12C82DF8" w14:textId="77777777" w:rsidTr="00E75080">
        <w:trPr>
          <w:tblCellSpacing w:w="15" w:type="dxa"/>
        </w:trPr>
        <w:tc>
          <w:tcPr>
            <w:tcW w:w="0" w:type="auto"/>
            <w:vAlign w:val="center"/>
            <w:hideMark/>
          </w:tcPr>
          <w:p w14:paraId="61A68947" w14:textId="77777777" w:rsidR="00A863B2" w:rsidRPr="001632DB" w:rsidRDefault="00A863B2" w:rsidP="00E75080">
            <w:pPr>
              <w:jc w:val="center"/>
              <w:rPr>
                <w:sz w:val="20"/>
                <w:szCs w:val="20"/>
              </w:rPr>
            </w:pPr>
            <w:r w:rsidRPr="001632DB">
              <w:rPr>
                <w:sz w:val="20"/>
                <w:szCs w:val="20"/>
              </w:rPr>
              <w:t>6</w:t>
            </w:r>
          </w:p>
        </w:tc>
        <w:tc>
          <w:tcPr>
            <w:tcW w:w="3656" w:type="dxa"/>
            <w:vAlign w:val="center"/>
            <w:hideMark/>
          </w:tcPr>
          <w:p w14:paraId="4CED665F" w14:textId="77777777" w:rsidR="00A863B2" w:rsidRPr="001632DB" w:rsidRDefault="00A863B2" w:rsidP="00E75080">
            <w:pPr>
              <w:jc w:val="center"/>
              <w:rPr>
                <w:sz w:val="20"/>
                <w:szCs w:val="20"/>
              </w:rPr>
            </w:pPr>
            <w:r w:rsidRPr="001632DB">
              <w:rPr>
                <w:sz w:val="20"/>
                <w:szCs w:val="20"/>
              </w:rPr>
              <w:t>Percentual de peças críticas em estoque ou com fornecimento imediato</w:t>
            </w:r>
          </w:p>
        </w:tc>
        <w:tc>
          <w:tcPr>
            <w:tcW w:w="2694" w:type="dxa"/>
            <w:vAlign w:val="center"/>
            <w:hideMark/>
          </w:tcPr>
          <w:p w14:paraId="4A7D34D6" w14:textId="77777777" w:rsidR="00A863B2" w:rsidRPr="001632DB" w:rsidRDefault="00A863B2" w:rsidP="00E75080">
            <w:pPr>
              <w:jc w:val="center"/>
              <w:rPr>
                <w:sz w:val="20"/>
                <w:szCs w:val="20"/>
              </w:rPr>
            </w:pPr>
            <w:r w:rsidRPr="001632DB">
              <w:rPr>
                <w:sz w:val="20"/>
                <w:szCs w:val="20"/>
              </w:rPr>
              <w:t>100% de disponibilidade contínua</w:t>
            </w:r>
          </w:p>
        </w:tc>
        <w:tc>
          <w:tcPr>
            <w:tcW w:w="0" w:type="auto"/>
            <w:vAlign w:val="center"/>
            <w:hideMark/>
          </w:tcPr>
          <w:p w14:paraId="4060C5EA" w14:textId="77777777" w:rsidR="00A863B2" w:rsidRPr="001632DB" w:rsidRDefault="00A863B2" w:rsidP="00E75080">
            <w:pPr>
              <w:jc w:val="center"/>
              <w:rPr>
                <w:sz w:val="20"/>
                <w:szCs w:val="20"/>
              </w:rPr>
            </w:pPr>
            <w:r w:rsidRPr="001632DB">
              <w:rPr>
                <w:sz w:val="20"/>
                <w:szCs w:val="20"/>
              </w:rPr>
              <w:t>Falta de peça por mais de 24h: aplicação de penalidade</w:t>
            </w:r>
          </w:p>
        </w:tc>
        <w:tc>
          <w:tcPr>
            <w:tcW w:w="0" w:type="auto"/>
            <w:vAlign w:val="center"/>
            <w:hideMark/>
          </w:tcPr>
          <w:p w14:paraId="5B95897C" w14:textId="77777777" w:rsidR="00A863B2" w:rsidRPr="001632DB" w:rsidRDefault="00A863B2" w:rsidP="00E75080">
            <w:pPr>
              <w:jc w:val="center"/>
              <w:rPr>
                <w:sz w:val="20"/>
                <w:szCs w:val="20"/>
              </w:rPr>
            </w:pPr>
            <w:r w:rsidRPr="001632DB">
              <w:rPr>
                <w:sz w:val="20"/>
                <w:szCs w:val="20"/>
              </w:rPr>
              <w:t>Fiscal do Contrato</w:t>
            </w:r>
          </w:p>
        </w:tc>
      </w:tr>
      <w:tr w:rsidR="00A863B2" w:rsidRPr="001632DB" w14:paraId="0AC9653F" w14:textId="77777777" w:rsidTr="00E75080">
        <w:trPr>
          <w:tblCellSpacing w:w="15" w:type="dxa"/>
        </w:trPr>
        <w:tc>
          <w:tcPr>
            <w:tcW w:w="0" w:type="auto"/>
            <w:vAlign w:val="center"/>
            <w:hideMark/>
          </w:tcPr>
          <w:p w14:paraId="2498475B" w14:textId="77777777" w:rsidR="00A863B2" w:rsidRPr="001632DB" w:rsidRDefault="00A863B2" w:rsidP="00E75080">
            <w:pPr>
              <w:jc w:val="center"/>
              <w:rPr>
                <w:sz w:val="20"/>
                <w:szCs w:val="20"/>
              </w:rPr>
            </w:pPr>
            <w:r w:rsidRPr="001632DB">
              <w:rPr>
                <w:sz w:val="20"/>
                <w:szCs w:val="20"/>
              </w:rPr>
              <w:t>7</w:t>
            </w:r>
          </w:p>
        </w:tc>
        <w:tc>
          <w:tcPr>
            <w:tcW w:w="3656" w:type="dxa"/>
            <w:vAlign w:val="center"/>
            <w:hideMark/>
          </w:tcPr>
          <w:p w14:paraId="00F633BF" w14:textId="77777777" w:rsidR="00A863B2" w:rsidRPr="001632DB" w:rsidRDefault="00A863B2" w:rsidP="00E75080">
            <w:pPr>
              <w:jc w:val="center"/>
              <w:rPr>
                <w:sz w:val="20"/>
                <w:szCs w:val="20"/>
              </w:rPr>
            </w:pPr>
            <w:r w:rsidRPr="001632DB">
              <w:rPr>
                <w:sz w:val="20"/>
                <w:szCs w:val="20"/>
              </w:rPr>
              <w:t>Número de acidentes/incidentes por falha de manutenção</w:t>
            </w:r>
          </w:p>
        </w:tc>
        <w:tc>
          <w:tcPr>
            <w:tcW w:w="2694" w:type="dxa"/>
            <w:vAlign w:val="center"/>
            <w:hideMark/>
          </w:tcPr>
          <w:p w14:paraId="002BD705" w14:textId="77777777" w:rsidR="00A863B2" w:rsidRPr="001632DB" w:rsidRDefault="00A863B2" w:rsidP="00E75080">
            <w:pPr>
              <w:jc w:val="center"/>
              <w:rPr>
                <w:sz w:val="20"/>
                <w:szCs w:val="20"/>
              </w:rPr>
            </w:pPr>
            <w:r w:rsidRPr="001632DB">
              <w:rPr>
                <w:sz w:val="20"/>
                <w:szCs w:val="20"/>
              </w:rPr>
              <w:t>0 ocorrência</w:t>
            </w:r>
          </w:p>
        </w:tc>
        <w:tc>
          <w:tcPr>
            <w:tcW w:w="0" w:type="auto"/>
            <w:vAlign w:val="center"/>
            <w:hideMark/>
          </w:tcPr>
          <w:p w14:paraId="2CE489E0" w14:textId="77777777" w:rsidR="00A863B2" w:rsidRPr="001632DB" w:rsidRDefault="00A863B2" w:rsidP="00E75080">
            <w:pPr>
              <w:jc w:val="center"/>
              <w:rPr>
                <w:sz w:val="20"/>
                <w:szCs w:val="20"/>
              </w:rPr>
            </w:pPr>
            <w:r w:rsidRPr="001632DB">
              <w:rPr>
                <w:sz w:val="20"/>
                <w:szCs w:val="20"/>
              </w:rPr>
              <w:t>Qualquer ocorrência: acionamento de apuração e responsabilização</w:t>
            </w:r>
          </w:p>
        </w:tc>
        <w:tc>
          <w:tcPr>
            <w:tcW w:w="0" w:type="auto"/>
            <w:vAlign w:val="center"/>
            <w:hideMark/>
          </w:tcPr>
          <w:p w14:paraId="568A180C" w14:textId="77777777" w:rsidR="00A863B2" w:rsidRPr="001632DB" w:rsidRDefault="00A863B2" w:rsidP="00E75080">
            <w:pPr>
              <w:jc w:val="center"/>
              <w:rPr>
                <w:sz w:val="20"/>
                <w:szCs w:val="20"/>
              </w:rPr>
            </w:pPr>
            <w:r w:rsidRPr="001632DB">
              <w:rPr>
                <w:sz w:val="20"/>
                <w:szCs w:val="20"/>
              </w:rPr>
              <w:t>Eng. Responsável / Fiscal do Contrato</w:t>
            </w:r>
          </w:p>
        </w:tc>
      </w:tr>
      <w:tr w:rsidR="00A863B2" w:rsidRPr="001632DB" w14:paraId="1F7089F3" w14:textId="77777777" w:rsidTr="00E75080">
        <w:trPr>
          <w:tblCellSpacing w:w="15" w:type="dxa"/>
        </w:trPr>
        <w:tc>
          <w:tcPr>
            <w:tcW w:w="0" w:type="auto"/>
            <w:vAlign w:val="center"/>
            <w:hideMark/>
          </w:tcPr>
          <w:p w14:paraId="6B3DD00A" w14:textId="77777777" w:rsidR="00A863B2" w:rsidRPr="001632DB" w:rsidRDefault="00A863B2" w:rsidP="00E75080">
            <w:pPr>
              <w:jc w:val="center"/>
              <w:rPr>
                <w:sz w:val="20"/>
                <w:szCs w:val="20"/>
              </w:rPr>
            </w:pPr>
            <w:r w:rsidRPr="001632DB">
              <w:rPr>
                <w:sz w:val="20"/>
                <w:szCs w:val="20"/>
              </w:rPr>
              <w:t>8</w:t>
            </w:r>
          </w:p>
        </w:tc>
        <w:tc>
          <w:tcPr>
            <w:tcW w:w="3656" w:type="dxa"/>
            <w:vAlign w:val="center"/>
            <w:hideMark/>
          </w:tcPr>
          <w:p w14:paraId="3D630BA4" w14:textId="77777777" w:rsidR="00A863B2" w:rsidRPr="001632DB" w:rsidRDefault="00A863B2" w:rsidP="00E75080">
            <w:pPr>
              <w:jc w:val="center"/>
              <w:rPr>
                <w:sz w:val="20"/>
                <w:szCs w:val="20"/>
              </w:rPr>
            </w:pPr>
            <w:r w:rsidRPr="001632DB">
              <w:rPr>
                <w:sz w:val="20"/>
                <w:szCs w:val="20"/>
              </w:rPr>
              <w:t>Entrega de relatórios técnicos e registros de manutenção</w:t>
            </w:r>
          </w:p>
        </w:tc>
        <w:tc>
          <w:tcPr>
            <w:tcW w:w="2694" w:type="dxa"/>
            <w:vAlign w:val="center"/>
            <w:hideMark/>
          </w:tcPr>
          <w:p w14:paraId="1BC25DBC" w14:textId="77777777" w:rsidR="00A863B2" w:rsidRPr="001632DB" w:rsidRDefault="00A863B2" w:rsidP="00E75080">
            <w:pPr>
              <w:jc w:val="center"/>
              <w:rPr>
                <w:sz w:val="20"/>
                <w:szCs w:val="20"/>
              </w:rPr>
            </w:pPr>
            <w:r w:rsidRPr="001632DB">
              <w:rPr>
                <w:sz w:val="20"/>
                <w:szCs w:val="20"/>
              </w:rPr>
              <w:t>100% em até 5 dias úteis após execução</w:t>
            </w:r>
          </w:p>
        </w:tc>
        <w:tc>
          <w:tcPr>
            <w:tcW w:w="0" w:type="auto"/>
            <w:vAlign w:val="center"/>
            <w:hideMark/>
          </w:tcPr>
          <w:p w14:paraId="0A92AFE5" w14:textId="77777777" w:rsidR="00A863B2" w:rsidRPr="001632DB" w:rsidRDefault="00A863B2" w:rsidP="00E75080">
            <w:pPr>
              <w:jc w:val="center"/>
              <w:rPr>
                <w:sz w:val="20"/>
                <w:szCs w:val="20"/>
              </w:rPr>
            </w:pPr>
            <w:r w:rsidRPr="001632DB">
              <w:rPr>
                <w:sz w:val="20"/>
                <w:szCs w:val="20"/>
              </w:rPr>
              <w:t>Atraso ou ausência: notificação e possível glosa contratual</w:t>
            </w:r>
          </w:p>
        </w:tc>
        <w:tc>
          <w:tcPr>
            <w:tcW w:w="0" w:type="auto"/>
            <w:vAlign w:val="center"/>
            <w:hideMark/>
          </w:tcPr>
          <w:p w14:paraId="38729951" w14:textId="77777777" w:rsidR="00A863B2" w:rsidRPr="001632DB" w:rsidRDefault="00A863B2" w:rsidP="00E75080">
            <w:pPr>
              <w:jc w:val="center"/>
              <w:rPr>
                <w:sz w:val="20"/>
                <w:szCs w:val="20"/>
              </w:rPr>
            </w:pPr>
            <w:r w:rsidRPr="001632DB">
              <w:rPr>
                <w:sz w:val="20"/>
                <w:szCs w:val="20"/>
              </w:rPr>
              <w:t>Fiscal do Contrato</w:t>
            </w:r>
          </w:p>
        </w:tc>
      </w:tr>
      <w:tr w:rsidR="00A863B2" w:rsidRPr="001632DB" w14:paraId="03FD3FBF" w14:textId="77777777" w:rsidTr="00E75080">
        <w:trPr>
          <w:tblCellSpacing w:w="15" w:type="dxa"/>
        </w:trPr>
        <w:tc>
          <w:tcPr>
            <w:tcW w:w="0" w:type="auto"/>
            <w:vAlign w:val="center"/>
            <w:hideMark/>
          </w:tcPr>
          <w:p w14:paraId="3B68FABB" w14:textId="77777777" w:rsidR="00A863B2" w:rsidRPr="001632DB" w:rsidRDefault="00A863B2" w:rsidP="00E75080">
            <w:pPr>
              <w:jc w:val="center"/>
              <w:rPr>
                <w:sz w:val="20"/>
                <w:szCs w:val="20"/>
              </w:rPr>
            </w:pPr>
            <w:r w:rsidRPr="001632DB">
              <w:rPr>
                <w:sz w:val="20"/>
                <w:szCs w:val="20"/>
              </w:rPr>
              <w:t>9</w:t>
            </w:r>
          </w:p>
        </w:tc>
        <w:tc>
          <w:tcPr>
            <w:tcW w:w="3656" w:type="dxa"/>
            <w:vAlign w:val="center"/>
            <w:hideMark/>
          </w:tcPr>
          <w:p w14:paraId="4567AE67" w14:textId="77777777" w:rsidR="00A863B2" w:rsidRPr="001632DB" w:rsidRDefault="00A863B2" w:rsidP="00E75080">
            <w:pPr>
              <w:jc w:val="center"/>
              <w:rPr>
                <w:sz w:val="20"/>
                <w:szCs w:val="20"/>
              </w:rPr>
            </w:pPr>
            <w:r w:rsidRPr="001632DB">
              <w:rPr>
                <w:sz w:val="20"/>
                <w:szCs w:val="20"/>
              </w:rPr>
              <w:t>Índice de inadimplência contratual (</w:t>
            </w:r>
            <w:proofErr w:type="spellStart"/>
            <w:r w:rsidRPr="001632DB">
              <w:rPr>
                <w:sz w:val="20"/>
                <w:szCs w:val="20"/>
              </w:rPr>
              <w:t>ex</w:t>
            </w:r>
            <w:proofErr w:type="spellEnd"/>
            <w:r w:rsidRPr="001632DB">
              <w:rPr>
                <w:sz w:val="20"/>
                <w:szCs w:val="20"/>
              </w:rPr>
              <w:t>: encargos, entrega)</w:t>
            </w:r>
          </w:p>
        </w:tc>
        <w:tc>
          <w:tcPr>
            <w:tcW w:w="2694" w:type="dxa"/>
            <w:vAlign w:val="center"/>
            <w:hideMark/>
          </w:tcPr>
          <w:p w14:paraId="359A706C" w14:textId="77777777" w:rsidR="00A863B2" w:rsidRPr="001632DB" w:rsidRDefault="00A863B2" w:rsidP="00E75080">
            <w:pPr>
              <w:jc w:val="center"/>
              <w:rPr>
                <w:sz w:val="20"/>
                <w:szCs w:val="20"/>
              </w:rPr>
            </w:pPr>
            <w:r w:rsidRPr="001632DB">
              <w:rPr>
                <w:sz w:val="20"/>
                <w:szCs w:val="20"/>
              </w:rPr>
              <w:t>0% inadimplência</w:t>
            </w:r>
          </w:p>
        </w:tc>
        <w:tc>
          <w:tcPr>
            <w:tcW w:w="0" w:type="auto"/>
            <w:vAlign w:val="center"/>
            <w:hideMark/>
          </w:tcPr>
          <w:p w14:paraId="00D7B242" w14:textId="77777777" w:rsidR="00A863B2" w:rsidRPr="001632DB" w:rsidRDefault="00A863B2" w:rsidP="00E75080">
            <w:pPr>
              <w:jc w:val="center"/>
              <w:rPr>
                <w:sz w:val="20"/>
                <w:szCs w:val="20"/>
              </w:rPr>
            </w:pPr>
            <w:r w:rsidRPr="001632DB">
              <w:rPr>
                <w:sz w:val="20"/>
                <w:szCs w:val="20"/>
              </w:rPr>
              <w:t>Qualquer inadimplemento reincidente: abertura de processo sancionador</w:t>
            </w:r>
          </w:p>
        </w:tc>
        <w:tc>
          <w:tcPr>
            <w:tcW w:w="0" w:type="auto"/>
            <w:vAlign w:val="center"/>
            <w:hideMark/>
          </w:tcPr>
          <w:p w14:paraId="6DDE4B57" w14:textId="77777777" w:rsidR="00A863B2" w:rsidRPr="001632DB" w:rsidRDefault="00A863B2" w:rsidP="00E75080">
            <w:pPr>
              <w:jc w:val="center"/>
              <w:rPr>
                <w:sz w:val="20"/>
                <w:szCs w:val="20"/>
              </w:rPr>
            </w:pPr>
            <w:r w:rsidRPr="001632DB">
              <w:rPr>
                <w:sz w:val="20"/>
                <w:szCs w:val="20"/>
              </w:rPr>
              <w:t>SECONSER / Jurídico</w:t>
            </w:r>
          </w:p>
        </w:tc>
      </w:tr>
      <w:tr w:rsidR="00A863B2" w:rsidRPr="001632DB" w14:paraId="02F7C15E" w14:textId="77777777" w:rsidTr="00E75080">
        <w:trPr>
          <w:tblCellSpacing w:w="15" w:type="dxa"/>
        </w:trPr>
        <w:tc>
          <w:tcPr>
            <w:tcW w:w="0" w:type="auto"/>
            <w:vAlign w:val="center"/>
            <w:hideMark/>
          </w:tcPr>
          <w:p w14:paraId="25833A0F" w14:textId="77777777" w:rsidR="00A863B2" w:rsidRPr="001632DB" w:rsidRDefault="00A863B2" w:rsidP="00E75080">
            <w:pPr>
              <w:jc w:val="center"/>
              <w:rPr>
                <w:sz w:val="20"/>
                <w:szCs w:val="20"/>
              </w:rPr>
            </w:pPr>
            <w:r w:rsidRPr="001632DB">
              <w:rPr>
                <w:sz w:val="20"/>
                <w:szCs w:val="20"/>
              </w:rPr>
              <w:t>10</w:t>
            </w:r>
          </w:p>
        </w:tc>
        <w:tc>
          <w:tcPr>
            <w:tcW w:w="3656" w:type="dxa"/>
            <w:vAlign w:val="center"/>
            <w:hideMark/>
          </w:tcPr>
          <w:p w14:paraId="365729B7" w14:textId="77777777" w:rsidR="00A863B2" w:rsidRPr="001632DB" w:rsidRDefault="00A863B2" w:rsidP="00E75080">
            <w:pPr>
              <w:jc w:val="center"/>
              <w:rPr>
                <w:sz w:val="20"/>
                <w:szCs w:val="20"/>
              </w:rPr>
            </w:pPr>
            <w:r w:rsidRPr="001632DB">
              <w:rPr>
                <w:sz w:val="20"/>
                <w:szCs w:val="20"/>
              </w:rPr>
              <w:t>Conformidade com normas técnicas de acessibilidade e segurança (</w:t>
            </w:r>
            <w:proofErr w:type="spellStart"/>
            <w:r w:rsidRPr="001632DB">
              <w:rPr>
                <w:sz w:val="20"/>
                <w:szCs w:val="20"/>
              </w:rPr>
              <w:t>NBRs</w:t>
            </w:r>
            <w:proofErr w:type="spellEnd"/>
            <w:r w:rsidRPr="001632DB">
              <w:rPr>
                <w:sz w:val="20"/>
                <w:szCs w:val="20"/>
              </w:rPr>
              <w:t>/</w:t>
            </w:r>
            <w:proofErr w:type="spellStart"/>
            <w:r w:rsidRPr="001632DB">
              <w:rPr>
                <w:sz w:val="20"/>
                <w:szCs w:val="20"/>
              </w:rPr>
              <w:t>NMs</w:t>
            </w:r>
            <w:proofErr w:type="spellEnd"/>
            <w:r w:rsidRPr="001632DB">
              <w:rPr>
                <w:sz w:val="20"/>
                <w:szCs w:val="20"/>
              </w:rPr>
              <w:t>)</w:t>
            </w:r>
          </w:p>
        </w:tc>
        <w:tc>
          <w:tcPr>
            <w:tcW w:w="2694" w:type="dxa"/>
            <w:vAlign w:val="center"/>
            <w:hideMark/>
          </w:tcPr>
          <w:p w14:paraId="48E82A45" w14:textId="77777777" w:rsidR="00A863B2" w:rsidRPr="001632DB" w:rsidRDefault="00A863B2" w:rsidP="00E75080">
            <w:pPr>
              <w:jc w:val="center"/>
              <w:rPr>
                <w:sz w:val="20"/>
                <w:szCs w:val="20"/>
              </w:rPr>
            </w:pPr>
            <w:r w:rsidRPr="001632DB">
              <w:rPr>
                <w:sz w:val="20"/>
                <w:szCs w:val="20"/>
              </w:rPr>
              <w:t>100% de aderência</w:t>
            </w:r>
          </w:p>
        </w:tc>
        <w:tc>
          <w:tcPr>
            <w:tcW w:w="0" w:type="auto"/>
            <w:vAlign w:val="center"/>
            <w:hideMark/>
          </w:tcPr>
          <w:p w14:paraId="0DAA7C46" w14:textId="77777777" w:rsidR="00A863B2" w:rsidRPr="001632DB" w:rsidRDefault="00A863B2" w:rsidP="00E75080">
            <w:pPr>
              <w:jc w:val="center"/>
              <w:rPr>
                <w:sz w:val="20"/>
                <w:szCs w:val="20"/>
              </w:rPr>
            </w:pPr>
            <w:r w:rsidRPr="001632DB">
              <w:rPr>
                <w:sz w:val="20"/>
                <w:szCs w:val="20"/>
              </w:rPr>
              <w:t>Não conformidade: interrupção do serviço e responsabilização</w:t>
            </w:r>
          </w:p>
        </w:tc>
        <w:tc>
          <w:tcPr>
            <w:tcW w:w="0" w:type="auto"/>
            <w:vAlign w:val="center"/>
            <w:hideMark/>
          </w:tcPr>
          <w:p w14:paraId="606E4FC9" w14:textId="77777777" w:rsidR="00A863B2" w:rsidRPr="001632DB" w:rsidRDefault="00A863B2" w:rsidP="00E75080">
            <w:pPr>
              <w:jc w:val="center"/>
              <w:rPr>
                <w:sz w:val="20"/>
                <w:szCs w:val="20"/>
              </w:rPr>
            </w:pPr>
            <w:r w:rsidRPr="001632DB">
              <w:rPr>
                <w:sz w:val="20"/>
                <w:szCs w:val="20"/>
              </w:rPr>
              <w:t>Equipe Técnica da SECONSER</w:t>
            </w:r>
          </w:p>
        </w:tc>
      </w:tr>
    </w:tbl>
    <w:p w14:paraId="75C1E379" w14:textId="77777777" w:rsidR="00A863B2" w:rsidRDefault="00A863B2" w:rsidP="00A863B2">
      <w:pPr>
        <w:pStyle w:val="PargrafodaLista"/>
        <w:ind w:left="0"/>
        <w:jc w:val="center"/>
        <w:rPr>
          <w:b/>
          <w:szCs w:val="24"/>
        </w:rPr>
      </w:pPr>
    </w:p>
    <w:p w14:paraId="2A409F3C" w14:textId="77777777" w:rsidR="00A863B2" w:rsidRPr="00E07A91" w:rsidRDefault="00A863B2" w:rsidP="00A863B2">
      <w:pPr>
        <w:pStyle w:val="PargrafodaLista"/>
        <w:ind w:left="0"/>
        <w:jc w:val="center"/>
        <w:rPr>
          <w:b/>
          <w:szCs w:val="24"/>
        </w:rPr>
      </w:pPr>
      <w:r w:rsidRPr="00030D1D">
        <w:rPr>
          <w:b/>
          <w:szCs w:val="24"/>
        </w:rPr>
        <w:lastRenderedPageBreak/>
        <w:t xml:space="preserve">Niterói, </w:t>
      </w:r>
      <w:r>
        <w:rPr>
          <w:b/>
          <w:szCs w:val="24"/>
        </w:rPr>
        <w:t>31</w:t>
      </w:r>
      <w:r w:rsidRPr="00030D1D">
        <w:rPr>
          <w:b/>
          <w:szCs w:val="24"/>
        </w:rPr>
        <w:t xml:space="preserve"> de </w:t>
      </w:r>
      <w:r>
        <w:rPr>
          <w:b/>
          <w:szCs w:val="24"/>
        </w:rPr>
        <w:t>julho</w:t>
      </w:r>
      <w:r w:rsidRPr="00030D1D">
        <w:rPr>
          <w:b/>
          <w:szCs w:val="24"/>
        </w:rPr>
        <w:t xml:space="preserve"> de 2025.</w:t>
      </w:r>
    </w:p>
    <w:tbl>
      <w:tblPr>
        <w:tblStyle w:val="Tabelacomgrade"/>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503"/>
      </w:tblGrid>
      <w:tr w:rsidR="00A863B2" w:rsidRPr="00764536" w14:paraId="01C00827" w14:textId="77777777" w:rsidTr="00E75080">
        <w:trPr>
          <w:trHeight w:val="574"/>
        </w:trPr>
        <w:tc>
          <w:tcPr>
            <w:tcW w:w="4531" w:type="dxa"/>
            <w:vAlign w:val="center"/>
          </w:tcPr>
          <w:p w14:paraId="0C29782C" w14:textId="77777777" w:rsidR="00A863B2" w:rsidRPr="00764536" w:rsidRDefault="00A863B2" w:rsidP="00E75080">
            <w:pPr>
              <w:tabs>
                <w:tab w:val="num" w:pos="0"/>
                <w:tab w:val="left" w:pos="172"/>
              </w:tabs>
              <w:rPr>
                <w:b/>
                <w:i/>
                <w:szCs w:val="24"/>
              </w:rPr>
            </w:pPr>
            <w:r w:rsidRPr="00764536">
              <w:rPr>
                <w:b/>
                <w:i/>
                <w:szCs w:val="24"/>
              </w:rPr>
              <w:t>Elaborado por:</w:t>
            </w:r>
          </w:p>
        </w:tc>
        <w:tc>
          <w:tcPr>
            <w:tcW w:w="9503" w:type="dxa"/>
            <w:vAlign w:val="center"/>
          </w:tcPr>
          <w:p w14:paraId="2DF3EC61" w14:textId="77777777" w:rsidR="00A863B2" w:rsidRPr="00764536" w:rsidRDefault="00A863B2" w:rsidP="00E75080">
            <w:pPr>
              <w:tabs>
                <w:tab w:val="num" w:pos="720"/>
              </w:tabs>
              <w:rPr>
                <w:b/>
                <w:i/>
                <w:szCs w:val="24"/>
              </w:rPr>
            </w:pPr>
          </w:p>
        </w:tc>
      </w:tr>
      <w:tr w:rsidR="00A863B2" w:rsidRPr="00764536" w14:paraId="4DF23B2A" w14:textId="77777777" w:rsidTr="00E75080">
        <w:tc>
          <w:tcPr>
            <w:tcW w:w="4531" w:type="dxa"/>
            <w:vAlign w:val="center"/>
          </w:tcPr>
          <w:p w14:paraId="3F057B83" w14:textId="77777777" w:rsidR="00A863B2" w:rsidRPr="00DC6D2D" w:rsidRDefault="00A863B2" w:rsidP="00E75080">
            <w:pPr>
              <w:tabs>
                <w:tab w:val="num" w:pos="720"/>
              </w:tabs>
              <w:jc w:val="center"/>
              <w:rPr>
                <w:bCs/>
                <w:iCs/>
                <w:szCs w:val="24"/>
              </w:rPr>
            </w:pPr>
          </w:p>
          <w:p w14:paraId="50602509" w14:textId="77777777" w:rsidR="00A863B2" w:rsidRPr="00DC6D2D" w:rsidRDefault="00A863B2" w:rsidP="00E75080">
            <w:pPr>
              <w:tabs>
                <w:tab w:val="num" w:pos="720"/>
              </w:tabs>
              <w:jc w:val="center"/>
              <w:rPr>
                <w:bCs/>
                <w:iCs/>
                <w:szCs w:val="24"/>
              </w:rPr>
            </w:pPr>
            <w:proofErr w:type="spellStart"/>
            <w:r w:rsidRPr="00DC6D2D">
              <w:rPr>
                <w:bCs/>
                <w:iCs/>
              </w:rPr>
              <w:t>Helio</w:t>
            </w:r>
            <w:proofErr w:type="spellEnd"/>
            <w:r w:rsidRPr="00DC6D2D">
              <w:rPr>
                <w:bCs/>
                <w:iCs/>
              </w:rPr>
              <w:t xml:space="preserve"> Maturana Neto</w:t>
            </w:r>
            <w:r w:rsidRPr="00DC6D2D">
              <w:rPr>
                <w:bCs/>
                <w:iCs/>
                <w:szCs w:val="24"/>
              </w:rPr>
              <w:t xml:space="preserve"> </w:t>
            </w:r>
          </w:p>
          <w:p w14:paraId="1379AFF3" w14:textId="77777777" w:rsidR="00A863B2" w:rsidRPr="00A009F5" w:rsidRDefault="00A863B2" w:rsidP="00E75080">
            <w:pPr>
              <w:tabs>
                <w:tab w:val="num" w:pos="720"/>
              </w:tabs>
              <w:jc w:val="center"/>
              <w:rPr>
                <w:b/>
                <w:iCs/>
                <w:szCs w:val="24"/>
              </w:rPr>
            </w:pPr>
            <w:r w:rsidRPr="00A009F5">
              <w:rPr>
                <w:b/>
                <w:iCs/>
                <w:szCs w:val="24"/>
              </w:rPr>
              <w:t xml:space="preserve">Mat. </w:t>
            </w:r>
            <w:r>
              <w:rPr>
                <w:b/>
                <w:iCs/>
                <w:szCs w:val="24"/>
              </w:rPr>
              <w:t xml:space="preserve">n.º </w:t>
            </w:r>
            <w:r w:rsidRPr="00A009F5">
              <w:rPr>
                <w:b/>
                <w:iCs/>
              </w:rPr>
              <w:t>1.232.644-5</w:t>
            </w:r>
          </w:p>
          <w:p w14:paraId="3E5FC369" w14:textId="77777777" w:rsidR="00A863B2" w:rsidRPr="00DC6D2D" w:rsidRDefault="00A863B2" w:rsidP="00E75080">
            <w:pPr>
              <w:tabs>
                <w:tab w:val="num" w:pos="0"/>
                <w:tab w:val="left" w:pos="172"/>
              </w:tabs>
              <w:jc w:val="center"/>
              <w:rPr>
                <w:bCs/>
                <w:iCs/>
                <w:szCs w:val="24"/>
              </w:rPr>
            </w:pPr>
          </w:p>
        </w:tc>
        <w:tc>
          <w:tcPr>
            <w:tcW w:w="9503" w:type="dxa"/>
          </w:tcPr>
          <w:p w14:paraId="7AD86D94" w14:textId="77777777" w:rsidR="00A863B2" w:rsidRPr="00DC6D2D" w:rsidRDefault="00A863B2" w:rsidP="00E75080">
            <w:pPr>
              <w:tabs>
                <w:tab w:val="num" w:pos="720"/>
              </w:tabs>
              <w:jc w:val="center"/>
              <w:rPr>
                <w:bCs/>
                <w:iCs/>
                <w:szCs w:val="24"/>
              </w:rPr>
            </w:pPr>
          </w:p>
          <w:p w14:paraId="5BF0D02F" w14:textId="77777777" w:rsidR="00A863B2" w:rsidRPr="00DC6D2D" w:rsidRDefault="00A863B2" w:rsidP="00E75080">
            <w:pPr>
              <w:tabs>
                <w:tab w:val="num" w:pos="720"/>
              </w:tabs>
              <w:jc w:val="center"/>
              <w:rPr>
                <w:bCs/>
                <w:iCs/>
                <w:szCs w:val="24"/>
              </w:rPr>
            </w:pPr>
            <w:r w:rsidRPr="00DC6D2D">
              <w:rPr>
                <w:bCs/>
                <w:iCs/>
              </w:rPr>
              <w:t>Rafael Amaral</w:t>
            </w:r>
            <w:r w:rsidRPr="00DC6D2D">
              <w:rPr>
                <w:bCs/>
                <w:iCs/>
                <w:szCs w:val="24"/>
              </w:rPr>
              <w:t xml:space="preserve"> </w:t>
            </w:r>
          </w:p>
          <w:p w14:paraId="406F7A02" w14:textId="77777777" w:rsidR="00A863B2" w:rsidRPr="00A009F5" w:rsidRDefault="00A863B2" w:rsidP="00E75080">
            <w:pPr>
              <w:tabs>
                <w:tab w:val="num" w:pos="720"/>
              </w:tabs>
              <w:jc w:val="center"/>
              <w:rPr>
                <w:b/>
                <w:iCs/>
                <w:szCs w:val="24"/>
              </w:rPr>
            </w:pPr>
            <w:r w:rsidRPr="00A009F5">
              <w:rPr>
                <w:b/>
                <w:iCs/>
                <w:szCs w:val="24"/>
              </w:rPr>
              <w:t>Mat</w:t>
            </w:r>
            <w:r>
              <w:rPr>
                <w:b/>
                <w:iCs/>
                <w:szCs w:val="24"/>
              </w:rPr>
              <w:t xml:space="preserve">. </w:t>
            </w:r>
            <w:r w:rsidRPr="00A009F5">
              <w:rPr>
                <w:b/>
                <w:iCs/>
                <w:szCs w:val="24"/>
              </w:rPr>
              <w:t xml:space="preserve">n.º </w:t>
            </w:r>
            <w:r w:rsidRPr="00A009F5">
              <w:rPr>
                <w:b/>
                <w:iCs/>
              </w:rPr>
              <w:t>1247864-0</w:t>
            </w:r>
          </w:p>
          <w:p w14:paraId="0FA87DE4" w14:textId="77777777" w:rsidR="00A863B2" w:rsidRPr="00DC6D2D" w:rsidRDefault="00A863B2" w:rsidP="00E75080">
            <w:pPr>
              <w:tabs>
                <w:tab w:val="num" w:pos="720"/>
              </w:tabs>
              <w:jc w:val="center"/>
              <w:rPr>
                <w:bCs/>
                <w:iCs/>
                <w:szCs w:val="24"/>
              </w:rPr>
            </w:pPr>
          </w:p>
        </w:tc>
      </w:tr>
      <w:tr w:rsidR="00A863B2" w:rsidRPr="00764536" w14:paraId="58561CD4" w14:textId="77777777" w:rsidTr="00E75080">
        <w:trPr>
          <w:trHeight w:val="659"/>
        </w:trPr>
        <w:tc>
          <w:tcPr>
            <w:tcW w:w="14034" w:type="dxa"/>
            <w:gridSpan w:val="2"/>
            <w:vAlign w:val="center"/>
          </w:tcPr>
          <w:p w14:paraId="60D4A1F5" w14:textId="77777777" w:rsidR="00A863B2" w:rsidRPr="00DC6D2D" w:rsidRDefault="00A863B2" w:rsidP="00E75080">
            <w:pPr>
              <w:tabs>
                <w:tab w:val="num" w:pos="720"/>
              </w:tabs>
              <w:rPr>
                <w:b/>
                <w:i/>
                <w:szCs w:val="24"/>
              </w:rPr>
            </w:pPr>
            <w:r w:rsidRPr="00DC6D2D">
              <w:rPr>
                <w:b/>
                <w:i/>
                <w:szCs w:val="24"/>
              </w:rPr>
              <w:t xml:space="preserve">Aprovado por: </w:t>
            </w:r>
          </w:p>
        </w:tc>
      </w:tr>
      <w:tr w:rsidR="00A863B2" w:rsidRPr="00764536" w14:paraId="6752E972" w14:textId="77777777" w:rsidTr="00E75080">
        <w:tc>
          <w:tcPr>
            <w:tcW w:w="14034" w:type="dxa"/>
            <w:gridSpan w:val="2"/>
            <w:vAlign w:val="center"/>
          </w:tcPr>
          <w:p w14:paraId="7A9CCF46" w14:textId="77777777" w:rsidR="00A863B2" w:rsidRPr="001779FC" w:rsidRDefault="00A863B2" w:rsidP="00E75080">
            <w:pPr>
              <w:jc w:val="center"/>
              <w:rPr>
                <w:bCs/>
                <w:iCs/>
              </w:rPr>
            </w:pPr>
            <w:r w:rsidRPr="001779FC">
              <w:rPr>
                <w:bCs/>
                <w:iCs/>
                <w:szCs w:val="24"/>
              </w:rPr>
              <w:t>Ricardo Frederico Araújo Lanzellotti</w:t>
            </w:r>
            <w:r w:rsidRPr="001779FC">
              <w:rPr>
                <w:bCs/>
                <w:iCs/>
              </w:rPr>
              <w:t xml:space="preserve"> </w:t>
            </w:r>
          </w:p>
          <w:p w14:paraId="6CC89D99" w14:textId="77777777" w:rsidR="00A863B2" w:rsidRPr="00D32E56" w:rsidRDefault="00A863B2" w:rsidP="00E75080">
            <w:pPr>
              <w:jc w:val="center"/>
              <w:rPr>
                <w:b/>
                <w:bCs/>
              </w:rPr>
            </w:pPr>
            <w:r>
              <w:rPr>
                <w:b/>
                <w:bCs/>
                <w:color w:val="000000" w:themeColor="text1"/>
              </w:rPr>
              <w:t xml:space="preserve">Matrícula n.º </w:t>
            </w:r>
            <w:r w:rsidRPr="004F34A0">
              <w:rPr>
                <w:b/>
                <w:iCs/>
                <w:szCs w:val="24"/>
              </w:rPr>
              <w:t>1247642-0</w:t>
            </w:r>
          </w:p>
        </w:tc>
      </w:tr>
    </w:tbl>
    <w:p w14:paraId="7FA76824" w14:textId="77777777" w:rsidR="005C4C7E" w:rsidRDefault="005C4C7E">
      <w:pPr>
        <w:spacing w:after="160" w:line="259" w:lineRule="auto"/>
        <w:ind w:left="0" w:right="0" w:firstLine="0"/>
        <w:jc w:val="left"/>
        <w:rPr>
          <w:b/>
          <w:bCs/>
          <w:sz w:val="22"/>
          <w:shd w:val="clear" w:color="auto" w:fill="FFFFFF"/>
        </w:rPr>
        <w:sectPr w:rsidR="005C4C7E" w:rsidSect="005C4C7E">
          <w:pgSz w:w="16838" w:h="11906" w:orient="landscape"/>
          <w:pgMar w:top="964" w:right="2376" w:bottom="737" w:left="1281" w:header="720" w:footer="510" w:gutter="0"/>
          <w:cols w:space="720"/>
        </w:sectPr>
      </w:pPr>
    </w:p>
    <w:p w14:paraId="5F056CBE" w14:textId="77777777" w:rsidR="00AE6697" w:rsidRDefault="00AE6697" w:rsidP="005217A7">
      <w:pPr>
        <w:jc w:val="center"/>
        <w:rPr>
          <w:b/>
          <w:bCs/>
        </w:rPr>
      </w:pPr>
      <w:bookmarkStart w:id="63" w:name="_Hlk82471863"/>
      <w:bookmarkStart w:id="64" w:name="_Hlk199768098"/>
    </w:p>
    <w:p w14:paraId="43E057FD" w14:textId="525725AE" w:rsidR="00AE6697" w:rsidRPr="00801B39" w:rsidRDefault="00AE6697" w:rsidP="00AE6697">
      <w:pPr>
        <w:jc w:val="center"/>
        <w:rPr>
          <w:rFonts w:eastAsia="SimSun"/>
          <w:b/>
          <w:bCs/>
          <w:color w:val="000000" w:themeColor="text1"/>
          <w:szCs w:val="24"/>
          <w:lang w:eastAsia="ar-SA"/>
        </w:rPr>
      </w:pPr>
      <w:r w:rsidRPr="00801B39">
        <w:rPr>
          <w:rFonts w:eastAsia="SimSun"/>
          <w:b/>
          <w:bCs/>
          <w:color w:val="000000" w:themeColor="text1"/>
          <w:szCs w:val="24"/>
          <w:lang w:eastAsia="ar-SA"/>
        </w:rPr>
        <w:t xml:space="preserve">ANEXO </w:t>
      </w:r>
      <w:r>
        <w:rPr>
          <w:rFonts w:eastAsia="SimSun"/>
          <w:b/>
          <w:bCs/>
          <w:color w:val="000000" w:themeColor="text1"/>
          <w:szCs w:val="24"/>
          <w:lang w:eastAsia="ar-SA"/>
        </w:rPr>
        <w:t>I</w:t>
      </w:r>
      <w:r w:rsidR="004212A4">
        <w:rPr>
          <w:rFonts w:eastAsia="SimSun"/>
          <w:b/>
          <w:bCs/>
          <w:color w:val="000000" w:themeColor="text1"/>
          <w:szCs w:val="24"/>
          <w:lang w:eastAsia="ar-SA"/>
        </w:rPr>
        <w:t>II</w:t>
      </w:r>
    </w:p>
    <w:p w14:paraId="109C55B0" w14:textId="77777777" w:rsidR="00AE6697" w:rsidRPr="00801B39" w:rsidRDefault="00AE6697" w:rsidP="00AE6697">
      <w:pPr>
        <w:jc w:val="center"/>
        <w:rPr>
          <w:rFonts w:eastAsia="SimSun"/>
          <w:b/>
          <w:bCs/>
          <w:color w:val="000000" w:themeColor="text1"/>
          <w:szCs w:val="24"/>
          <w:lang w:eastAsia="ar-SA"/>
        </w:rPr>
      </w:pPr>
    </w:p>
    <w:p w14:paraId="588FED12" w14:textId="77777777" w:rsidR="00AE6697" w:rsidRPr="00801B39" w:rsidRDefault="00AE6697" w:rsidP="00AE6697">
      <w:pPr>
        <w:jc w:val="center"/>
        <w:rPr>
          <w:rFonts w:eastAsia="SimSun"/>
          <w:b/>
          <w:bCs/>
          <w:color w:val="000000" w:themeColor="text1"/>
          <w:szCs w:val="24"/>
          <w:lang w:eastAsia="ar-SA"/>
        </w:rPr>
      </w:pPr>
      <w:r w:rsidRPr="00801B39">
        <w:rPr>
          <w:rFonts w:eastAsia="SimSun"/>
          <w:b/>
          <w:bCs/>
          <w:color w:val="000000" w:themeColor="text1"/>
          <w:szCs w:val="24"/>
          <w:lang w:eastAsia="ar-SA"/>
        </w:rPr>
        <w:t>MODELO DE TERMO DE CONTRATO</w:t>
      </w:r>
    </w:p>
    <w:p w14:paraId="2486A4DB" w14:textId="77777777" w:rsidR="00AE6697" w:rsidRPr="00801B39" w:rsidRDefault="00AE6697" w:rsidP="00AE6697">
      <w:pPr>
        <w:jc w:val="center"/>
        <w:rPr>
          <w:rFonts w:eastAsia="SimSun"/>
          <w:b/>
          <w:bCs/>
          <w:color w:val="000000" w:themeColor="text1"/>
          <w:szCs w:val="24"/>
          <w:lang w:eastAsia="ar-SA"/>
        </w:rPr>
      </w:pPr>
      <w:r w:rsidRPr="00801B39">
        <w:rPr>
          <w:rFonts w:eastAsia="SimSun"/>
          <w:b/>
          <w:bCs/>
          <w:color w:val="000000" w:themeColor="text1"/>
          <w:szCs w:val="24"/>
          <w:lang w:eastAsia="ar-SA"/>
        </w:rPr>
        <w:t>Lei nº 14.133, 1º abril de 2021</w:t>
      </w:r>
    </w:p>
    <w:p w14:paraId="5C6F2CD0" w14:textId="77777777" w:rsidR="00AE6697" w:rsidRPr="00801B39" w:rsidRDefault="00AE6697" w:rsidP="00AE6697">
      <w:pPr>
        <w:jc w:val="center"/>
        <w:rPr>
          <w:rFonts w:eastAsia="SimSun"/>
          <w:b/>
          <w:bCs/>
          <w:color w:val="000000" w:themeColor="text1"/>
          <w:szCs w:val="24"/>
          <w:lang w:eastAsia="ar-SA"/>
        </w:rPr>
      </w:pPr>
      <w:r w:rsidRPr="00801B39">
        <w:rPr>
          <w:rFonts w:eastAsia="SimSun"/>
          <w:b/>
          <w:bCs/>
          <w:color w:val="000000" w:themeColor="text1"/>
          <w:szCs w:val="24"/>
          <w:lang w:eastAsia="ar-SA"/>
        </w:rPr>
        <w:t xml:space="preserve">SERVIÇOS </w:t>
      </w:r>
      <w:r w:rsidRPr="00801B39">
        <w:rPr>
          <w:rFonts w:eastAsia="SimSun"/>
          <w:b/>
          <w:bCs/>
          <w:color w:val="000000" w:themeColor="text1"/>
          <w:szCs w:val="24"/>
          <w:u w:val="single"/>
          <w:lang w:eastAsia="ar-SA"/>
        </w:rPr>
        <w:t>SEM</w:t>
      </w:r>
      <w:r w:rsidRPr="00801B39">
        <w:rPr>
          <w:rFonts w:eastAsia="SimSun"/>
          <w:b/>
          <w:bCs/>
          <w:color w:val="000000" w:themeColor="text1"/>
          <w:szCs w:val="24"/>
          <w:lang w:eastAsia="ar-SA"/>
        </w:rPr>
        <w:t xml:space="preserve"> MÃO DE OBRA COM DEDICAÇÃO EXCLUSIVA – LICITAÇÃO </w:t>
      </w:r>
    </w:p>
    <w:p w14:paraId="30171DCD" w14:textId="77777777" w:rsidR="00AE6697" w:rsidRPr="00801B39" w:rsidRDefault="00AE6697" w:rsidP="00AE6697">
      <w:pPr>
        <w:spacing w:afterLines="120" w:after="288" w:line="312" w:lineRule="auto"/>
        <w:jc w:val="center"/>
        <w:rPr>
          <w:rFonts w:eastAsia="SimSun"/>
          <w:b/>
          <w:bCs/>
          <w:color w:val="000000" w:themeColor="text1"/>
          <w:szCs w:val="24"/>
          <w:lang w:eastAsia="ar-SA"/>
        </w:rPr>
      </w:pPr>
    </w:p>
    <w:p w14:paraId="01DF0D14" w14:textId="77777777" w:rsidR="00AE6697" w:rsidRPr="00801B39" w:rsidRDefault="00AE6697" w:rsidP="00AE6697">
      <w:pPr>
        <w:spacing w:afterLines="120" w:after="288" w:line="312" w:lineRule="auto"/>
        <w:jc w:val="center"/>
        <w:rPr>
          <w:rFonts w:eastAsia="SimSun"/>
          <w:b/>
          <w:bCs/>
          <w:color w:val="000000" w:themeColor="text1"/>
          <w:szCs w:val="24"/>
          <w:lang w:eastAsia="ar-SA"/>
        </w:rPr>
      </w:pPr>
      <w:r w:rsidRPr="00801B39">
        <w:rPr>
          <w:rFonts w:eastAsia="SimSun"/>
          <w:b/>
          <w:bCs/>
          <w:color w:val="000000" w:themeColor="text1"/>
          <w:szCs w:val="24"/>
          <w:lang w:eastAsia="ar-SA"/>
        </w:rPr>
        <w:t>ÓRGÃO OU ENTIDADE PÚBLICA</w:t>
      </w:r>
    </w:p>
    <w:p w14:paraId="6505764E" w14:textId="77777777" w:rsidR="00AE6697" w:rsidRPr="00801B39" w:rsidRDefault="00AE6697" w:rsidP="00AE6697">
      <w:pPr>
        <w:jc w:val="center"/>
        <w:rPr>
          <w:b/>
          <w:i/>
          <w:color w:val="FF0000"/>
          <w:szCs w:val="24"/>
        </w:rPr>
      </w:pPr>
    </w:p>
    <w:p w14:paraId="1D987777" w14:textId="77777777" w:rsidR="00AE6697" w:rsidRPr="00801B39" w:rsidRDefault="00AE6697" w:rsidP="00AE6697">
      <w:pPr>
        <w:spacing w:before="120" w:afterLines="120" w:after="288" w:line="312" w:lineRule="auto"/>
        <w:jc w:val="center"/>
        <w:rPr>
          <w:rFonts w:eastAsia="MS Mincho"/>
          <w:bCs/>
          <w:szCs w:val="24"/>
        </w:rPr>
      </w:pPr>
      <w:r w:rsidRPr="00801B39">
        <w:rPr>
          <w:rFonts w:eastAsia="MS Mincho"/>
          <w:b/>
          <w:szCs w:val="24"/>
        </w:rPr>
        <w:t>(Processo Administrativo n</w:t>
      </w:r>
      <w:r w:rsidRPr="00801B39">
        <w:rPr>
          <w:rFonts w:eastAsia="MS Mincho"/>
          <w:b/>
          <w:bCs/>
          <w:szCs w:val="24"/>
        </w:rPr>
        <w:t>°</w:t>
      </w:r>
      <w:r w:rsidRPr="00801B39">
        <w:rPr>
          <w:rFonts w:eastAsia="Tahoma"/>
          <w:b/>
          <w:color w:val="333333"/>
          <w:szCs w:val="24"/>
        </w:rPr>
        <w:t>9900122780/2025</w:t>
      </w:r>
      <w:r w:rsidRPr="00801B39">
        <w:rPr>
          <w:rFonts w:eastAsia="MS Mincho"/>
          <w:bCs/>
          <w:szCs w:val="24"/>
        </w:rPr>
        <w:t>)</w:t>
      </w:r>
    </w:p>
    <w:p w14:paraId="7D2BD4A3" w14:textId="77777777" w:rsidR="00AE6697" w:rsidRPr="00801B39" w:rsidRDefault="00AE6697" w:rsidP="00AE6697">
      <w:pPr>
        <w:spacing w:before="120" w:afterLines="120" w:after="288" w:line="312" w:lineRule="auto"/>
        <w:ind w:left="3540"/>
        <w:rPr>
          <w:rFonts w:eastAsia="MS Mincho"/>
          <w:bCs/>
          <w:szCs w:val="24"/>
        </w:rPr>
      </w:pPr>
      <w:r w:rsidRPr="00801B39">
        <w:rPr>
          <w:szCs w:val="24"/>
        </w:rPr>
        <w:t>CONTRATO ADMINISTRATIVO Nº ......../...., QUE FAZEM ENTRE SI O MUNICÍPIO DE NITERÓI, POR INTERMÉDIO DA</w:t>
      </w:r>
      <w:r w:rsidRPr="00801B39">
        <w:rPr>
          <w:b/>
          <w:szCs w:val="24"/>
        </w:rPr>
        <w:t xml:space="preserve"> SECRETARIA MUNICIPAL DE CONSERVAÇÃO E SERVIÇOS PÚBLICOS-</w:t>
      </w:r>
      <w:proofErr w:type="gramStart"/>
      <w:r w:rsidRPr="00801B39">
        <w:rPr>
          <w:b/>
          <w:szCs w:val="24"/>
        </w:rPr>
        <w:t>SECONSER  E</w:t>
      </w:r>
      <w:proofErr w:type="gramEnd"/>
      <w:r w:rsidRPr="00801B39">
        <w:rPr>
          <w:b/>
          <w:szCs w:val="24"/>
        </w:rPr>
        <w:t xml:space="preserve"> A EMPRESA ...................................................................................</w:t>
      </w:r>
    </w:p>
    <w:p w14:paraId="15896B33" w14:textId="77777777" w:rsidR="00AE6697" w:rsidRPr="00801B39" w:rsidRDefault="00AE6697" w:rsidP="00AE6697">
      <w:pPr>
        <w:tabs>
          <w:tab w:val="left" w:pos="6105"/>
        </w:tabs>
        <w:rPr>
          <w:rFonts w:eastAsia="MS Mincho"/>
          <w:szCs w:val="24"/>
        </w:rPr>
      </w:pPr>
      <w:r w:rsidRPr="00801B39">
        <w:rPr>
          <w:rFonts w:eastAsia="MS Mincho"/>
          <w:szCs w:val="24"/>
        </w:rPr>
        <w:tab/>
      </w:r>
    </w:p>
    <w:p w14:paraId="53E25247" w14:textId="77777777" w:rsidR="00AE6697" w:rsidRPr="00801B39" w:rsidRDefault="00AE6697" w:rsidP="00AE6697">
      <w:pPr>
        <w:spacing w:before="120" w:afterLines="120" w:after="288" w:line="312" w:lineRule="auto"/>
        <w:ind w:firstLine="851"/>
        <w:rPr>
          <w:rFonts w:eastAsia="MS Mincho"/>
          <w:bCs/>
          <w:szCs w:val="24"/>
        </w:rPr>
      </w:pPr>
      <w:r w:rsidRPr="00801B39">
        <w:rPr>
          <w:iCs/>
          <w:szCs w:val="24"/>
        </w:rPr>
        <w:t xml:space="preserve">O Município de Niterói por intermédio da </w:t>
      </w:r>
      <w:r w:rsidRPr="00801B39">
        <w:rPr>
          <w:b/>
          <w:szCs w:val="24"/>
        </w:rPr>
        <w:t xml:space="preserve">SECRETARIA MUNICIPAL DE CONSERVAÇÃO E SERVIÇOS PÚBLICOS </w:t>
      </w:r>
      <w:r w:rsidRPr="00801B39">
        <w:rPr>
          <w:szCs w:val="24"/>
        </w:rPr>
        <w:t xml:space="preserve">- </w:t>
      </w:r>
      <w:r w:rsidRPr="00801B39">
        <w:rPr>
          <w:b/>
          <w:szCs w:val="24"/>
        </w:rPr>
        <w:t>SECONSER</w:t>
      </w:r>
      <w:r w:rsidRPr="00801B39">
        <w:rPr>
          <w:szCs w:val="24"/>
        </w:rPr>
        <w:t xml:space="preserve">, com sede na Avenida Visconde do Rio Branco número 11, Bairro Ponta d’Areia, Cidade Niterói, Cep: 24.020.000, no CNPJ sob o nº 28.521.748/0001-59 neste ato representada pela Secretária </w:t>
      </w:r>
      <w:r w:rsidRPr="00801B39">
        <w:rPr>
          <w:b/>
          <w:szCs w:val="24"/>
        </w:rPr>
        <w:t xml:space="preserve">MUNICIPAL DE CONSERVAÇÃO E SERVIÇOS PÚBLICOS </w:t>
      </w:r>
      <w:r w:rsidRPr="00801B39">
        <w:rPr>
          <w:szCs w:val="24"/>
        </w:rPr>
        <w:t xml:space="preserve">– Sra. </w:t>
      </w:r>
      <w:r w:rsidRPr="00801B39">
        <w:rPr>
          <w:b/>
          <w:szCs w:val="24"/>
        </w:rPr>
        <w:t>DAYSE NOGUEIRA MONASSA</w:t>
      </w:r>
      <w:r w:rsidRPr="00801B39">
        <w:rPr>
          <w:szCs w:val="24"/>
        </w:rPr>
        <w:t xml:space="preserve">, portadora  da Matrícula Funcional nº 1247563-0, doravante denominado CONTRATANTE, e o(a) </w:t>
      </w:r>
      <w:r w:rsidRPr="00801B39">
        <w:rPr>
          <w:iCs/>
          <w:szCs w:val="24"/>
        </w:rPr>
        <w:t xml:space="preserve">.............................., inscrito(a) no CNPJ/MF sob o nº ............................, </w:t>
      </w:r>
      <w:r w:rsidRPr="00801B39">
        <w:rPr>
          <w:szCs w:val="24"/>
        </w:rPr>
        <w:t xml:space="preserve">sediado(a) na ..................................., </w:t>
      </w:r>
      <w:proofErr w:type="spellStart"/>
      <w:r w:rsidRPr="00801B39">
        <w:rPr>
          <w:szCs w:val="24"/>
        </w:rPr>
        <w:t>em</w:t>
      </w:r>
      <w:proofErr w:type="spellEnd"/>
      <w:r w:rsidRPr="00801B39">
        <w:rPr>
          <w:szCs w:val="24"/>
        </w:rPr>
        <w:t xml:space="preserve"> ............................. doravante designado CONTRATADO, neste ato representado(a) por .................................. </w:t>
      </w:r>
      <w:r w:rsidRPr="00801B39">
        <w:rPr>
          <w:iCs/>
          <w:szCs w:val="24"/>
        </w:rPr>
        <w:t xml:space="preserve">(nome e função no contratado), conforme atos constitutivos da empresa </w:t>
      </w:r>
      <w:r w:rsidRPr="00801B39">
        <w:rPr>
          <w:b/>
          <w:bCs/>
          <w:iCs/>
          <w:szCs w:val="24"/>
        </w:rPr>
        <w:t>OU</w:t>
      </w:r>
      <w:r w:rsidRPr="00801B39">
        <w:rPr>
          <w:iCs/>
          <w:szCs w:val="24"/>
        </w:rPr>
        <w:t xml:space="preserve"> procuração apresentada nos autos</w:t>
      </w:r>
      <w:r w:rsidRPr="00801B39">
        <w:rPr>
          <w:szCs w:val="24"/>
        </w:rPr>
        <w:t xml:space="preserve">, tendo em vista o que consta no Processo nº </w:t>
      </w:r>
      <w:r w:rsidRPr="00801B39">
        <w:rPr>
          <w:b/>
          <w:bCs/>
          <w:szCs w:val="24"/>
        </w:rPr>
        <w:t>9900122780/2025</w:t>
      </w:r>
      <w:r w:rsidRPr="00801B39">
        <w:rPr>
          <w:szCs w:val="24"/>
        </w:rPr>
        <w:t xml:space="preserve"> e em observância às disposições da Lei nº 14.133, de 1º de abril de 2021, e demais legislação aplicável, </w:t>
      </w:r>
      <w:r w:rsidRPr="00801B39">
        <w:rPr>
          <w:szCs w:val="24"/>
        </w:rPr>
        <w:lastRenderedPageBreak/>
        <w:t xml:space="preserve">resolvem celebrar o presente Termo de Contrato, decorrente do </w:t>
      </w:r>
      <w:r w:rsidRPr="00801B39">
        <w:rPr>
          <w:iCs/>
          <w:szCs w:val="24"/>
        </w:rPr>
        <w:t>Pregão Eletrônico n. .../</w:t>
      </w:r>
      <w:proofErr w:type="gramStart"/>
      <w:r w:rsidRPr="00801B39">
        <w:rPr>
          <w:iCs/>
          <w:szCs w:val="24"/>
        </w:rPr>
        <w:t>...,</w:t>
      </w:r>
      <w:r w:rsidRPr="00801B39">
        <w:rPr>
          <w:szCs w:val="24"/>
        </w:rPr>
        <w:t>mediante</w:t>
      </w:r>
      <w:proofErr w:type="gramEnd"/>
      <w:r w:rsidRPr="00801B39">
        <w:rPr>
          <w:szCs w:val="24"/>
        </w:rPr>
        <w:t xml:space="preserve"> as cláusulas e condições a seguir enunciadas.</w:t>
      </w:r>
    </w:p>
    <w:p w14:paraId="2C7B43F6" w14:textId="77777777" w:rsidR="00AE6697" w:rsidRPr="00801B39" w:rsidRDefault="00AE6697" w:rsidP="00AE6697">
      <w:pPr>
        <w:spacing w:before="120" w:afterLines="120" w:after="288"/>
        <w:rPr>
          <w:b/>
          <w:bCs/>
          <w:szCs w:val="24"/>
        </w:rPr>
      </w:pPr>
    </w:p>
    <w:p w14:paraId="0FEB09DD" w14:textId="77777777" w:rsidR="00AE6697" w:rsidRPr="00801B39" w:rsidRDefault="00AE6697" w:rsidP="00AE6697">
      <w:pPr>
        <w:spacing w:before="120" w:afterLines="120" w:after="288"/>
        <w:rPr>
          <w:b/>
          <w:bCs/>
          <w:szCs w:val="24"/>
        </w:rPr>
      </w:pPr>
      <w:r w:rsidRPr="00801B39">
        <w:rPr>
          <w:b/>
          <w:bCs/>
          <w:szCs w:val="24"/>
        </w:rPr>
        <w:t xml:space="preserve">CLÁUSULA PRIMEIRA – OBJETO (art. 92, I e II) </w:t>
      </w:r>
    </w:p>
    <w:p w14:paraId="46E6206D" w14:textId="77777777" w:rsidR="00AE6697" w:rsidRPr="00801B39" w:rsidRDefault="00AE6697" w:rsidP="00AE6697">
      <w:pPr>
        <w:spacing w:before="120" w:afterLines="120" w:after="288"/>
        <w:ind w:left="567"/>
        <w:rPr>
          <w:color w:val="C00000"/>
          <w:szCs w:val="24"/>
        </w:rPr>
      </w:pPr>
      <w:r w:rsidRPr="00801B39">
        <w:rPr>
          <w:szCs w:val="24"/>
        </w:rPr>
        <w:t xml:space="preserve">1.1.  O objeto do presente instrumento é a </w:t>
      </w:r>
      <w:r w:rsidRPr="00801B39">
        <w:rPr>
          <w:iCs/>
          <w:szCs w:val="24"/>
        </w:rPr>
        <w:t>Prestação de serviços especializados de manutenção técnica dos acessos (guarda-corpos, pisos, estrutura metálica) e do elevador panorâmico e controle de acesso eletrônico de visitantes do Parque das Águas, com fornecimento de materiais, mão de obra qualificada e planejamento técnico de manutenção corretiva e preventiva.</w:t>
      </w:r>
      <w:r w:rsidRPr="00801B39">
        <w:rPr>
          <w:szCs w:val="24"/>
        </w:rPr>
        <w:t xml:space="preserve">  nas condições estabelecidas no Termo de Referência e nos anexos deste Contrato.</w:t>
      </w:r>
    </w:p>
    <w:p w14:paraId="0576D7D5" w14:textId="77777777" w:rsidR="00AE6697" w:rsidRPr="00801B39" w:rsidRDefault="00AE6697" w:rsidP="00AE6697">
      <w:pPr>
        <w:spacing w:before="120" w:afterLines="120" w:after="288"/>
        <w:ind w:left="567"/>
        <w:rPr>
          <w:szCs w:val="24"/>
        </w:rPr>
      </w:pPr>
      <w:r w:rsidRPr="00801B39">
        <w:rPr>
          <w:szCs w:val="24"/>
        </w:rPr>
        <w:t>1.2. Objeto da contratação:</w:t>
      </w:r>
    </w:p>
    <w:tbl>
      <w:tblPr>
        <w:tblW w:w="9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4"/>
        <w:gridCol w:w="2693"/>
        <w:gridCol w:w="1275"/>
        <w:gridCol w:w="1134"/>
        <w:gridCol w:w="992"/>
        <w:gridCol w:w="1560"/>
        <w:gridCol w:w="1162"/>
      </w:tblGrid>
      <w:tr w:rsidR="00AE6697" w:rsidRPr="00930C0C" w14:paraId="0C32BB2F" w14:textId="77777777" w:rsidTr="00E75080">
        <w:trPr>
          <w:trHeight w:val="746"/>
        </w:trPr>
        <w:tc>
          <w:tcPr>
            <w:tcW w:w="964" w:type="dxa"/>
            <w:tcBorders>
              <w:top w:val="single" w:sz="4" w:space="0" w:color="000000"/>
              <w:left w:val="single" w:sz="4" w:space="0" w:color="000000"/>
              <w:bottom w:val="single" w:sz="4" w:space="0" w:color="000000"/>
              <w:right w:val="single" w:sz="4" w:space="0" w:color="000000"/>
            </w:tcBorders>
          </w:tcPr>
          <w:p w14:paraId="3B42BEE0" w14:textId="77777777" w:rsidR="00AE6697" w:rsidRPr="00930C0C" w:rsidRDefault="00AE6697" w:rsidP="00E75080">
            <w:pPr>
              <w:widowControl w:val="0"/>
              <w:suppressAutoHyphens/>
              <w:spacing w:afterLines="120" w:after="288"/>
              <w:jc w:val="center"/>
              <w:rPr>
                <w:rFonts w:eastAsia="Arial"/>
                <w:b/>
                <w:bCs/>
                <w:sz w:val="22"/>
              </w:rPr>
            </w:pPr>
            <w:r w:rsidRPr="00930C0C">
              <w:rPr>
                <w:rFonts w:eastAsia="Arial"/>
                <w:b/>
                <w:bCs/>
                <w:sz w:val="22"/>
              </w:rPr>
              <w:t>ITEM</w:t>
            </w:r>
          </w:p>
          <w:p w14:paraId="0AA16F92" w14:textId="77777777" w:rsidR="00AE6697" w:rsidRPr="00930C0C" w:rsidRDefault="00AE6697" w:rsidP="00E75080">
            <w:pPr>
              <w:widowControl w:val="0"/>
              <w:suppressAutoHyphens/>
              <w:spacing w:afterLines="120" w:after="288"/>
              <w:jc w:val="center"/>
              <w:rPr>
                <w:rFonts w:eastAsia="Arial"/>
                <w:b/>
                <w:bCs/>
                <w:sz w:val="22"/>
              </w:rPr>
            </w:pPr>
          </w:p>
        </w:tc>
        <w:tc>
          <w:tcPr>
            <w:tcW w:w="2693" w:type="dxa"/>
            <w:tcBorders>
              <w:top w:val="single" w:sz="4" w:space="0" w:color="000000"/>
              <w:left w:val="single" w:sz="4" w:space="0" w:color="000000"/>
              <w:bottom w:val="single" w:sz="4" w:space="0" w:color="000000"/>
              <w:right w:val="single" w:sz="4" w:space="0" w:color="000000"/>
            </w:tcBorders>
            <w:hideMark/>
          </w:tcPr>
          <w:p w14:paraId="6E41DF7F" w14:textId="77777777" w:rsidR="00AE6697" w:rsidRPr="00930C0C" w:rsidRDefault="00AE6697" w:rsidP="00E75080">
            <w:pPr>
              <w:widowControl w:val="0"/>
              <w:suppressAutoHyphens/>
              <w:spacing w:afterLines="120" w:after="288"/>
              <w:jc w:val="center"/>
              <w:rPr>
                <w:rFonts w:eastAsia="Arial"/>
                <w:sz w:val="22"/>
              </w:rPr>
            </w:pPr>
            <w:r w:rsidRPr="00930C0C">
              <w:rPr>
                <w:rFonts w:eastAsia="Arial"/>
                <w:b/>
                <w:bCs/>
                <w:sz w:val="22"/>
              </w:rPr>
              <w:t>ESPECIFICAÇÃO</w:t>
            </w:r>
          </w:p>
        </w:tc>
        <w:tc>
          <w:tcPr>
            <w:tcW w:w="1275" w:type="dxa"/>
            <w:tcBorders>
              <w:top w:val="single" w:sz="4" w:space="0" w:color="000000"/>
              <w:left w:val="single" w:sz="4" w:space="0" w:color="000000"/>
              <w:bottom w:val="single" w:sz="4" w:space="0" w:color="000000"/>
              <w:right w:val="single" w:sz="4" w:space="0" w:color="000000"/>
            </w:tcBorders>
            <w:hideMark/>
          </w:tcPr>
          <w:p w14:paraId="7027F276" w14:textId="77777777" w:rsidR="00AE6697" w:rsidRPr="00930C0C" w:rsidRDefault="00AE6697" w:rsidP="00E75080">
            <w:pPr>
              <w:widowControl w:val="0"/>
              <w:suppressAutoHyphens/>
              <w:spacing w:afterLines="120" w:after="288"/>
              <w:jc w:val="center"/>
              <w:rPr>
                <w:rFonts w:eastAsia="Arial"/>
                <w:sz w:val="22"/>
              </w:rPr>
            </w:pPr>
            <w:r w:rsidRPr="00930C0C">
              <w:rPr>
                <w:rFonts w:eastAsia="Arial"/>
                <w:b/>
                <w:bCs/>
                <w:sz w:val="22"/>
              </w:rPr>
              <w:t>CATSER</w:t>
            </w:r>
          </w:p>
        </w:tc>
        <w:tc>
          <w:tcPr>
            <w:tcW w:w="1134" w:type="dxa"/>
            <w:tcBorders>
              <w:top w:val="single" w:sz="4" w:space="0" w:color="000000"/>
              <w:left w:val="single" w:sz="4" w:space="0" w:color="000000"/>
              <w:bottom w:val="single" w:sz="4" w:space="0" w:color="000000"/>
              <w:right w:val="single" w:sz="4" w:space="0" w:color="000000"/>
            </w:tcBorders>
            <w:hideMark/>
          </w:tcPr>
          <w:p w14:paraId="478D854A" w14:textId="77777777" w:rsidR="00AE6697" w:rsidRPr="00930C0C" w:rsidRDefault="00AE6697" w:rsidP="00E75080">
            <w:pPr>
              <w:widowControl w:val="0"/>
              <w:suppressAutoHyphens/>
              <w:spacing w:afterLines="120" w:after="288"/>
              <w:jc w:val="center"/>
              <w:rPr>
                <w:rFonts w:eastAsia="Arial"/>
                <w:sz w:val="22"/>
              </w:rPr>
            </w:pPr>
            <w:r w:rsidRPr="00930C0C">
              <w:rPr>
                <w:rFonts w:eastAsia="Arial"/>
                <w:b/>
                <w:bCs/>
                <w:sz w:val="22"/>
              </w:rPr>
              <w:t>UNIDADE DE MEDIDA</w:t>
            </w:r>
          </w:p>
        </w:tc>
        <w:tc>
          <w:tcPr>
            <w:tcW w:w="992" w:type="dxa"/>
            <w:tcBorders>
              <w:top w:val="single" w:sz="4" w:space="0" w:color="000000"/>
              <w:left w:val="single" w:sz="4" w:space="0" w:color="000000"/>
              <w:bottom w:val="single" w:sz="4" w:space="0" w:color="000000"/>
              <w:right w:val="single" w:sz="4" w:space="0" w:color="000000"/>
            </w:tcBorders>
          </w:tcPr>
          <w:p w14:paraId="1B3F3B6E" w14:textId="77777777" w:rsidR="00AE6697" w:rsidRPr="00930C0C" w:rsidRDefault="00AE6697" w:rsidP="00E75080">
            <w:pPr>
              <w:widowControl w:val="0"/>
              <w:suppressAutoHyphens/>
              <w:spacing w:afterLines="120" w:after="288"/>
              <w:jc w:val="center"/>
              <w:rPr>
                <w:rFonts w:eastAsia="Arial"/>
                <w:b/>
                <w:bCs/>
                <w:sz w:val="22"/>
              </w:rPr>
            </w:pPr>
            <w:r w:rsidRPr="00930C0C">
              <w:rPr>
                <w:rFonts w:eastAsia="Arial"/>
                <w:b/>
                <w:bCs/>
                <w:sz w:val="22"/>
              </w:rPr>
              <w:t>QUANTIDADE</w:t>
            </w:r>
          </w:p>
        </w:tc>
        <w:tc>
          <w:tcPr>
            <w:tcW w:w="1560" w:type="dxa"/>
            <w:tcBorders>
              <w:top w:val="single" w:sz="4" w:space="0" w:color="000000"/>
              <w:left w:val="single" w:sz="4" w:space="0" w:color="000000"/>
              <w:bottom w:val="single" w:sz="4" w:space="0" w:color="000000"/>
              <w:right w:val="single" w:sz="4" w:space="0" w:color="000000"/>
            </w:tcBorders>
          </w:tcPr>
          <w:p w14:paraId="63D7B2BE" w14:textId="77777777" w:rsidR="00AE6697" w:rsidRPr="00930C0C" w:rsidRDefault="00AE6697" w:rsidP="00E75080">
            <w:pPr>
              <w:widowControl w:val="0"/>
              <w:suppressAutoHyphens/>
              <w:spacing w:afterLines="120" w:after="288"/>
              <w:jc w:val="center"/>
              <w:rPr>
                <w:rFonts w:eastAsia="Arial"/>
                <w:b/>
                <w:bCs/>
                <w:sz w:val="22"/>
              </w:rPr>
            </w:pPr>
            <w:r w:rsidRPr="00930C0C">
              <w:rPr>
                <w:rFonts w:eastAsia="Arial"/>
                <w:b/>
                <w:bCs/>
                <w:sz w:val="22"/>
              </w:rPr>
              <w:t>VALOR UNITÁRIO</w:t>
            </w:r>
          </w:p>
        </w:tc>
        <w:tc>
          <w:tcPr>
            <w:tcW w:w="1162" w:type="dxa"/>
            <w:tcBorders>
              <w:top w:val="single" w:sz="4" w:space="0" w:color="000000"/>
              <w:left w:val="single" w:sz="4" w:space="0" w:color="000000"/>
              <w:bottom w:val="single" w:sz="4" w:space="0" w:color="000000"/>
              <w:right w:val="single" w:sz="4" w:space="0" w:color="000000"/>
            </w:tcBorders>
          </w:tcPr>
          <w:p w14:paraId="64F0FD4F" w14:textId="77777777" w:rsidR="00AE6697" w:rsidRPr="00930C0C" w:rsidRDefault="00AE6697" w:rsidP="00E75080">
            <w:pPr>
              <w:widowControl w:val="0"/>
              <w:suppressAutoHyphens/>
              <w:spacing w:afterLines="120" w:after="288"/>
              <w:jc w:val="center"/>
              <w:rPr>
                <w:rFonts w:eastAsia="Arial"/>
                <w:b/>
                <w:bCs/>
                <w:sz w:val="22"/>
              </w:rPr>
            </w:pPr>
            <w:r w:rsidRPr="00930C0C">
              <w:rPr>
                <w:rFonts w:eastAsia="Arial"/>
                <w:b/>
                <w:bCs/>
                <w:sz w:val="22"/>
              </w:rPr>
              <w:t>VALOR TOTAL</w:t>
            </w:r>
          </w:p>
        </w:tc>
      </w:tr>
      <w:tr w:rsidR="00AE6697" w:rsidRPr="00930C0C" w14:paraId="5553216D" w14:textId="77777777" w:rsidTr="00E75080">
        <w:trPr>
          <w:trHeight w:val="1779"/>
        </w:trPr>
        <w:tc>
          <w:tcPr>
            <w:tcW w:w="964" w:type="dxa"/>
            <w:tcBorders>
              <w:top w:val="single" w:sz="4" w:space="0" w:color="000000"/>
              <w:left w:val="single" w:sz="4" w:space="0" w:color="000000"/>
              <w:bottom w:val="single" w:sz="4" w:space="0" w:color="000000"/>
              <w:right w:val="single" w:sz="4" w:space="0" w:color="000000"/>
            </w:tcBorders>
            <w:hideMark/>
          </w:tcPr>
          <w:p w14:paraId="1143BABE" w14:textId="77777777" w:rsidR="00AE6697" w:rsidRPr="00930C0C" w:rsidRDefault="00AE6697" w:rsidP="00E75080">
            <w:pPr>
              <w:widowControl w:val="0"/>
              <w:suppressAutoHyphens/>
              <w:spacing w:afterLines="120" w:after="288" w:line="312" w:lineRule="auto"/>
              <w:jc w:val="center"/>
              <w:rPr>
                <w:rFonts w:eastAsia="Arial"/>
                <w:b/>
                <w:bCs/>
                <w:sz w:val="22"/>
              </w:rPr>
            </w:pPr>
          </w:p>
          <w:p w14:paraId="6E5FB521" w14:textId="77777777" w:rsidR="00AE6697" w:rsidRPr="00930C0C" w:rsidRDefault="00AE6697" w:rsidP="00E75080">
            <w:pPr>
              <w:widowControl w:val="0"/>
              <w:suppressAutoHyphens/>
              <w:spacing w:afterLines="120" w:after="288" w:line="312" w:lineRule="auto"/>
              <w:jc w:val="center"/>
              <w:rPr>
                <w:rFonts w:eastAsia="Arial"/>
                <w:b/>
                <w:bCs/>
                <w:sz w:val="22"/>
              </w:rPr>
            </w:pPr>
            <w:r w:rsidRPr="00930C0C">
              <w:rPr>
                <w:rFonts w:eastAsia="Arial"/>
                <w:b/>
                <w:bCs/>
                <w:sz w:val="22"/>
              </w:rPr>
              <w:t>1</w:t>
            </w:r>
          </w:p>
        </w:tc>
        <w:tc>
          <w:tcPr>
            <w:tcW w:w="2693" w:type="dxa"/>
            <w:tcBorders>
              <w:top w:val="single" w:sz="4" w:space="0" w:color="000000"/>
              <w:left w:val="single" w:sz="4" w:space="0" w:color="000000"/>
              <w:bottom w:val="single" w:sz="4" w:space="0" w:color="000000"/>
              <w:right w:val="single" w:sz="4" w:space="0" w:color="000000"/>
            </w:tcBorders>
          </w:tcPr>
          <w:p w14:paraId="68B4B656" w14:textId="77777777" w:rsidR="00AE6697" w:rsidRPr="00930C0C" w:rsidRDefault="00AE6697" w:rsidP="00E75080">
            <w:pPr>
              <w:widowControl w:val="0"/>
              <w:suppressAutoHyphens/>
              <w:spacing w:before="120" w:afterLines="120" w:after="288" w:line="312" w:lineRule="auto"/>
              <w:rPr>
                <w:rFonts w:eastAsia="Arial"/>
                <w:sz w:val="22"/>
              </w:rPr>
            </w:pPr>
            <w:r w:rsidRPr="00930C0C">
              <w:rPr>
                <w:sz w:val="22"/>
              </w:rPr>
              <w:t>Prestação de serviços especializados de manutenção técnica dos acessos (guarda-corpos, pisos, estrutura metálica), elevador panorâmico e controle de acesso eletrônico de visitantes do Parque das Águas, com fornecimento de materiais, mão de obra qualificada e planejamento técnico de manutenção corretiva e preventiva.</w:t>
            </w:r>
          </w:p>
        </w:tc>
        <w:tc>
          <w:tcPr>
            <w:tcW w:w="1275" w:type="dxa"/>
            <w:tcBorders>
              <w:top w:val="single" w:sz="4" w:space="0" w:color="000000"/>
              <w:left w:val="single" w:sz="4" w:space="0" w:color="000000"/>
              <w:bottom w:val="single" w:sz="4" w:space="0" w:color="000000"/>
              <w:right w:val="single" w:sz="4" w:space="0" w:color="000000"/>
            </w:tcBorders>
          </w:tcPr>
          <w:p w14:paraId="77C3EB1D" w14:textId="77777777" w:rsidR="00AE6697" w:rsidRPr="00930C0C" w:rsidRDefault="00AE6697" w:rsidP="00E75080">
            <w:pPr>
              <w:widowControl w:val="0"/>
              <w:suppressAutoHyphens/>
              <w:spacing w:before="120" w:afterLines="120" w:after="288" w:line="312" w:lineRule="auto"/>
              <w:rPr>
                <w:rFonts w:eastAsia="Arial"/>
                <w:sz w:val="22"/>
              </w:rPr>
            </w:pPr>
          </w:p>
        </w:tc>
        <w:tc>
          <w:tcPr>
            <w:tcW w:w="1134" w:type="dxa"/>
            <w:tcBorders>
              <w:top w:val="single" w:sz="4" w:space="0" w:color="000000"/>
              <w:left w:val="single" w:sz="4" w:space="0" w:color="000000"/>
              <w:bottom w:val="single" w:sz="4" w:space="0" w:color="000000"/>
              <w:right w:val="single" w:sz="4" w:space="0" w:color="000000"/>
            </w:tcBorders>
          </w:tcPr>
          <w:p w14:paraId="321FAAA0" w14:textId="77777777" w:rsidR="00AE6697" w:rsidRPr="00930C0C" w:rsidRDefault="00AE6697" w:rsidP="00E75080">
            <w:pPr>
              <w:widowControl w:val="0"/>
              <w:suppressAutoHyphens/>
              <w:spacing w:before="120" w:afterLines="120" w:after="288" w:line="312" w:lineRule="auto"/>
              <w:rPr>
                <w:rFonts w:eastAsia="Arial"/>
                <w:sz w:val="22"/>
              </w:rPr>
            </w:pPr>
          </w:p>
        </w:tc>
        <w:tc>
          <w:tcPr>
            <w:tcW w:w="992" w:type="dxa"/>
            <w:tcBorders>
              <w:top w:val="single" w:sz="4" w:space="0" w:color="000000"/>
              <w:left w:val="single" w:sz="4" w:space="0" w:color="000000"/>
              <w:bottom w:val="single" w:sz="4" w:space="0" w:color="000000"/>
              <w:right w:val="single" w:sz="4" w:space="0" w:color="000000"/>
            </w:tcBorders>
          </w:tcPr>
          <w:p w14:paraId="03E195F8" w14:textId="77777777" w:rsidR="00AE6697" w:rsidRPr="00930C0C" w:rsidRDefault="00AE6697" w:rsidP="00E75080">
            <w:pPr>
              <w:widowControl w:val="0"/>
              <w:suppressAutoHyphens/>
              <w:spacing w:before="120" w:afterLines="120" w:after="288" w:line="312" w:lineRule="auto"/>
              <w:rPr>
                <w:rFonts w:eastAsia="Arial"/>
                <w:sz w:val="22"/>
              </w:rPr>
            </w:pPr>
          </w:p>
        </w:tc>
        <w:tc>
          <w:tcPr>
            <w:tcW w:w="1560" w:type="dxa"/>
            <w:tcBorders>
              <w:top w:val="single" w:sz="4" w:space="0" w:color="000000"/>
              <w:left w:val="single" w:sz="4" w:space="0" w:color="000000"/>
              <w:bottom w:val="single" w:sz="4" w:space="0" w:color="000000"/>
              <w:right w:val="single" w:sz="4" w:space="0" w:color="000000"/>
            </w:tcBorders>
          </w:tcPr>
          <w:p w14:paraId="0042F668" w14:textId="77777777" w:rsidR="00AE6697" w:rsidRPr="00930C0C" w:rsidRDefault="00AE6697" w:rsidP="00E75080">
            <w:pPr>
              <w:widowControl w:val="0"/>
              <w:suppressAutoHyphens/>
              <w:spacing w:before="120" w:afterLines="120" w:after="288" w:line="312" w:lineRule="auto"/>
              <w:rPr>
                <w:rFonts w:eastAsia="Arial"/>
                <w:sz w:val="22"/>
              </w:rPr>
            </w:pPr>
          </w:p>
        </w:tc>
        <w:tc>
          <w:tcPr>
            <w:tcW w:w="1162" w:type="dxa"/>
            <w:tcBorders>
              <w:top w:val="single" w:sz="4" w:space="0" w:color="000000"/>
              <w:left w:val="single" w:sz="4" w:space="0" w:color="000000"/>
              <w:bottom w:val="single" w:sz="4" w:space="0" w:color="000000"/>
              <w:right w:val="single" w:sz="4" w:space="0" w:color="000000"/>
            </w:tcBorders>
          </w:tcPr>
          <w:p w14:paraId="23F3A6CF" w14:textId="77777777" w:rsidR="00AE6697" w:rsidRPr="00930C0C" w:rsidRDefault="00AE6697" w:rsidP="00E75080">
            <w:pPr>
              <w:widowControl w:val="0"/>
              <w:suppressAutoHyphens/>
              <w:spacing w:before="120" w:afterLines="120" w:after="288" w:line="312" w:lineRule="auto"/>
              <w:rPr>
                <w:rFonts w:eastAsia="Arial"/>
                <w:sz w:val="22"/>
              </w:rPr>
            </w:pPr>
          </w:p>
        </w:tc>
      </w:tr>
    </w:tbl>
    <w:p w14:paraId="71362CBC" w14:textId="77777777" w:rsidR="00AE6697" w:rsidRPr="00801B39" w:rsidRDefault="00AE6697" w:rsidP="00AE6697">
      <w:pPr>
        <w:spacing w:before="120" w:afterLines="120" w:after="288"/>
        <w:ind w:left="567"/>
        <w:rPr>
          <w:szCs w:val="24"/>
        </w:rPr>
      </w:pPr>
      <w:r w:rsidRPr="00801B39">
        <w:rPr>
          <w:szCs w:val="24"/>
        </w:rPr>
        <w:lastRenderedPageBreak/>
        <w:t xml:space="preserve">1.3. Vinculam esta contratação, independentemente de transcrição: </w:t>
      </w:r>
    </w:p>
    <w:p w14:paraId="465F15D8" w14:textId="77777777" w:rsidR="00AE6697" w:rsidRPr="00801B39" w:rsidRDefault="00AE6697" w:rsidP="00AE6697">
      <w:pPr>
        <w:tabs>
          <w:tab w:val="left" w:pos="567"/>
        </w:tabs>
        <w:spacing w:before="120" w:afterLines="120" w:after="288"/>
        <w:ind w:left="851"/>
        <w:rPr>
          <w:szCs w:val="24"/>
        </w:rPr>
      </w:pPr>
      <w:r w:rsidRPr="00801B39">
        <w:rPr>
          <w:szCs w:val="24"/>
        </w:rPr>
        <w:t xml:space="preserve">1.3.1. O Termo de Referência; </w:t>
      </w:r>
    </w:p>
    <w:p w14:paraId="48D5C886" w14:textId="77777777" w:rsidR="00AE6697" w:rsidRPr="00801B39" w:rsidRDefault="00AE6697" w:rsidP="00AE6697">
      <w:pPr>
        <w:spacing w:before="120" w:afterLines="120" w:after="288"/>
        <w:ind w:left="851"/>
        <w:rPr>
          <w:szCs w:val="24"/>
        </w:rPr>
      </w:pPr>
      <w:r w:rsidRPr="00801B39">
        <w:rPr>
          <w:szCs w:val="24"/>
        </w:rPr>
        <w:t xml:space="preserve">1.3.2. O instrumento convocatório, assim considerado o edital de licitação ou o Aviso de Contratação Direta, conforme o caso; </w:t>
      </w:r>
    </w:p>
    <w:p w14:paraId="4C7A9A57" w14:textId="77777777" w:rsidR="00AE6697" w:rsidRPr="00801B39" w:rsidRDefault="00AE6697" w:rsidP="00AE6697">
      <w:pPr>
        <w:spacing w:before="120" w:afterLines="120" w:after="288"/>
        <w:ind w:left="851"/>
        <w:rPr>
          <w:szCs w:val="24"/>
        </w:rPr>
      </w:pPr>
      <w:r w:rsidRPr="00801B39">
        <w:rPr>
          <w:szCs w:val="24"/>
        </w:rPr>
        <w:t xml:space="preserve">1.3.3. A Proposta do </w:t>
      </w:r>
      <w:r w:rsidRPr="00801B39">
        <w:rPr>
          <w:b/>
          <w:bCs/>
          <w:szCs w:val="24"/>
        </w:rPr>
        <w:t>CONTRATADO</w:t>
      </w:r>
      <w:r w:rsidRPr="00801B39">
        <w:rPr>
          <w:szCs w:val="24"/>
        </w:rPr>
        <w:t>, que, em caso de divergência com as condições estabelecidas neste Contrato e nos demais instrumentos anexos, cederá àquelas;</w:t>
      </w:r>
    </w:p>
    <w:p w14:paraId="167FD765" w14:textId="77777777" w:rsidR="00AE6697" w:rsidRPr="00801B39" w:rsidRDefault="00AE6697" w:rsidP="00AE6697">
      <w:pPr>
        <w:spacing w:before="120" w:afterLines="120" w:after="288"/>
        <w:ind w:left="851"/>
        <w:rPr>
          <w:szCs w:val="24"/>
        </w:rPr>
      </w:pPr>
      <w:r w:rsidRPr="00801B39">
        <w:rPr>
          <w:szCs w:val="24"/>
        </w:rPr>
        <w:t>1.3.4. Eventuais anexos dos documentos supracitados;</w:t>
      </w:r>
    </w:p>
    <w:p w14:paraId="417704B9" w14:textId="77777777" w:rsidR="00AE6697" w:rsidRPr="00801B39" w:rsidRDefault="00AE6697" w:rsidP="00AE6697">
      <w:pPr>
        <w:spacing w:before="120" w:afterLines="120" w:after="288"/>
        <w:ind w:left="851"/>
        <w:rPr>
          <w:rFonts w:eastAsia="MS Mincho"/>
          <w:bCs/>
          <w:szCs w:val="24"/>
        </w:rPr>
      </w:pPr>
      <w:r w:rsidRPr="00801B39">
        <w:rPr>
          <w:rFonts w:eastAsia="MS Mincho"/>
          <w:bCs/>
          <w:szCs w:val="24"/>
        </w:rPr>
        <w:t>1.3.5. Havendo qualquer divergência entre as disposições deste instrumento e dos seus Anexos, como o Termo de Referência, prevalecerá o disposto no presente Contrato.</w:t>
      </w:r>
    </w:p>
    <w:p w14:paraId="0DFD0E8B" w14:textId="77777777" w:rsidR="00AE6697" w:rsidRPr="00801B39" w:rsidRDefault="00AE6697" w:rsidP="00AE6697">
      <w:pPr>
        <w:spacing w:before="120" w:afterLines="120" w:after="288" w:line="312" w:lineRule="auto"/>
        <w:rPr>
          <w:b/>
          <w:bCs/>
          <w:szCs w:val="24"/>
        </w:rPr>
      </w:pPr>
      <w:r w:rsidRPr="00801B39">
        <w:rPr>
          <w:b/>
          <w:bCs/>
          <w:szCs w:val="24"/>
        </w:rPr>
        <w:t xml:space="preserve">CLÁUSULA SEGUNDA – VIGÊNCIA E PRORROGAÇÃO </w:t>
      </w:r>
    </w:p>
    <w:p w14:paraId="40239C19" w14:textId="77777777" w:rsidR="00AE6697" w:rsidRPr="00801B39" w:rsidRDefault="00AE6697" w:rsidP="00AE6697">
      <w:pPr>
        <w:tabs>
          <w:tab w:val="left" w:pos="7938"/>
        </w:tabs>
        <w:spacing w:before="120" w:afterLines="120" w:after="288"/>
        <w:ind w:left="567"/>
        <w:rPr>
          <w:szCs w:val="24"/>
        </w:rPr>
      </w:pPr>
      <w:r w:rsidRPr="00801B39">
        <w:rPr>
          <w:szCs w:val="24"/>
        </w:rPr>
        <w:t xml:space="preserve">2.1. </w:t>
      </w:r>
      <w:bookmarkStart w:id="65" w:name="_Hlk177039366"/>
      <w:r w:rsidRPr="00801B39">
        <w:rPr>
          <w:szCs w:val="24"/>
        </w:rPr>
        <w:t xml:space="preserve">O prazo de vigência da contratação é de </w:t>
      </w:r>
      <w:r w:rsidRPr="00801B39">
        <w:rPr>
          <w:b/>
          <w:bCs/>
          <w:szCs w:val="24"/>
        </w:rPr>
        <w:t>24</w:t>
      </w:r>
      <w:bookmarkStart w:id="66" w:name="_Hlk178593976"/>
      <w:r w:rsidRPr="00801B39">
        <w:rPr>
          <w:b/>
          <w:bCs/>
          <w:szCs w:val="24"/>
        </w:rPr>
        <w:t xml:space="preserve"> meses</w:t>
      </w:r>
      <w:r w:rsidRPr="00801B39">
        <w:rPr>
          <w:szCs w:val="24"/>
        </w:rPr>
        <w:t xml:space="preserve"> (vinte e quatro meses) contado da divulgação no Portal Nacional de Contratações Públicas (PNCP), prorrogável por até 10 anos, na forma dos artigos 106 e 107 da Lei n° 14.133, de 2021.</w:t>
      </w:r>
      <w:bookmarkEnd w:id="65"/>
      <w:r w:rsidRPr="00801B39">
        <w:rPr>
          <w:szCs w:val="24"/>
        </w:rPr>
        <w:t xml:space="preserve"> </w:t>
      </w:r>
    </w:p>
    <w:bookmarkEnd w:id="66"/>
    <w:p w14:paraId="31284E5D" w14:textId="77777777" w:rsidR="00AE6697" w:rsidRPr="00801B39" w:rsidRDefault="00AE6697" w:rsidP="00AE6697">
      <w:pPr>
        <w:spacing w:before="120" w:afterLines="120" w:after="288"/>
        <w:ind w:left="567"/>
        <w:rPr>
          <w:szCs w:val="24"/>
        </w:rPr>
      </w:pPr>
      <w:r w:rsidRPr="00801B39">
        <w:rPr>
          <w:szCs w:val="24"/>
        </w:rPr>
        <w:t>2.2. A prorrogação de que trata este item é condicionada ao ateste, pela autoridade competente, de que as condições e os preços permanecem vantajosos para a Administração, permitida a negociação com o contratado, atentando, ainda, para o cumprimento dos seguintes requisitos:</w:t>
      </w:r>
    </w:p>
    <w:p w14:paraId="7253131C" w14:textId="77777777" w:rsidR="00AE6697" w:rsidRPr="00801B39" w:rsidRDefault="00AE6697" w:rsidP="00AE6697">
      <w:pPr>
        <w:spacing w:before="120" w:afterLines="120" w:after="288" w:line="312" w:lineRule="auto"/>
        <w:ind w:left="708"/>
        <w:rPr>
          <w:szCs w:val="24"/>
        </w:rPr>
      </w:pPr>
      <w:r w:rsidRPr="00801B39">
        <w:rPr>
          <w:szCs w:val="24"/>
        </w:rPr>
        <w:t xml:space="preserve">a) Estar formalmente demonstrado no processo que a forma de prestação dos serviços tem natureza continuada; </w:t>
      </w:r>
    </w:p>
    <w:p w14:paraId="78110464" w14:textId="77777777" w:rsidR="00AE6697" w:rsidRPr="00801B39" w:rsidRDefault="00AE6697" w:rsidP="00AE6697">
      <w:pPr>
        <w:spacing w:before="120" w:afterLines="120" w:after="288" w:line="312" w:lineRule="auto"/>
        <w:ind w:left="708"/>
        <w:rPr>
          <w:szCs w:val="24"/>
        </w:rPr>
      </w:pPr>
      <w:r w:rsidRPr="00801B39">
        <w:rPr>
          <w:szCs w:val="24"/>
        </w:rPr>
        <w:t xml:space="preserve">b) Seja juntado relatório que discorra sobre a execução do contrato, com informações de que os serviços tenham sido prestados regularmente; </w:t>
      </w:r>
    </w:p>
    <w:p w14:paraId="3FE26DD5" w14:textId="77777777" w:rsidR="00AE6697" w:rsidRPr="00801B39" w:rsidRDefault="00AE6697" w:rsidP="00AE6697">
      <w:pPr>
        <w:spacing w:before="120" w:afterLines="120" w:after="288" w:line="312" w:lineRule="auto"/>
        <w:ind w:left="708"/>
        <w:rPr>
          <w:szCs w:val="24"/>
        </w:rPr>
      </w:pPr>
      <w:r w:rsidRPr="00801B39">
        <w:rPr>
          <w:szCs w:val="24"/>
        </w:rPr>
        <w:t xml:space="preserve">c) Seja juntada justificativa e motivo, por escrito, de que a Administração mantém interesse na realização do serviço; </w:t>
      </w:r>
    </w:p>
    <w:p w14:paraId="6C9C67CE" w14:textId="77777777" w:rsidR="00AE6697" w:rsidRPr="00801B39" w:rsidRDefault="00AE6697" w:rsidP="00AE6697">
      <w:pPr>
        <w:spacing w:before="120" w:afterLines="120" w:after="288" w:line="312" w:lineRule="auto"/>
        <w:ind w:left="708"/>
        <w:rPr>
          <w:szCs w:val="24"/>
        </w:rPr>
      </w:pPr>
      <w:r w:rsidRPr="00801B39">
        <w:rPr>
          <w:szCs w:val="24"/>
        </w:rPr>
        <w:t xml:space="preserve">d) Haja manifestação expressa do contratado informando o interesse na prorrogação; </w:t>
      </w:r>
    </w:p>
    <w:p w14:paraId="47474B76" w14:textId="77777777" w:rsidR="00AE6697" w:rsidRPr="00801B39" w:rsidRDefault="00AE6697" w:rsidP="00AE6697">
      <w:pPr>
        <w:spacing w:before="120" w:afterLines="120" w:after="288" w:line="312" w:lineRule="auto"/>
        <w:ind w:left="708"/>
        <w:rPr>
          <w:szCs w:val="24"/>
        </w:rPr>
      </w:pPr>
      <w:r w:rsidRPr="00801B39">
        <w:rPr>
          <w:szCs w:val="24"/>
        </w:rPr>
        <w:lastRenderedPageBreak/>
        <w:t>e) Seja comprovado que o contratado mantém as condições iniciais de habilitação;</w:t>
      </w:r>
    </w:p>
    <w:p w14:paraId="1526D100" w14:textId="77777777" w:rsidR="00AE6697" w:rsidRPr="00801B39" w:rsidRDefault="00AE6697" w:rsidP="00AE6697">
      <w:pPr>
        <w:spacing w:before="120" w:afterLines="120" w:after="288" w:line="312" w:lineRule="auto"/>
        <w:ind w:left="708"/>
        <w:rPr>
          <w:szCs w:val="24"/>
        </w:rPr>
      </w:pPr>
      <w:r w:rsidRPr="00801B39">
        <w:rPr>
          <w:szCs w:val="24"/>
        </w:rPr>
        <w:t>f) Haja informação quanto à existência de disponibilidade orçamentário-financeira para as despesas vindouras.</w:t>
      </w:r>
    </w:p>
    <w:p w14:paraId="0D2CAC65" w14:textId="77777777" w:rsidR="00AE6697" w:rsidRPr="00801B39" w:rsidRDefault="00AE6697" w:rsidP="00AE6697">
      <w:pPr>
        <w:spacing w:before="120" w:afterLines="120" w:after="288" w:line="312" w:lineRule="auto"/>
        <w:ind w:left="567"/>
        <w:rPr>
          <w:szCs w:val="24"/>
        </w:rPr>
      </w:pPr>
      <w:r w:rsidRPr="00801B39">
        <w:rPr>
          <w:szCs w:val="24"/>
        </w:rPr>
        <w:t xml:space="preserve">2.3. O contratado não tem direito subjetivo à prorrogação contratual. </w:t>
      </w:r>
    </w:p>
    <w:p w14:paraId="05DE456F" w14:textId="77777777" w:rsidR="00AE6697" w:rsidRPr="00801B39" w:rsidRDefault="00AE6697" w:rsidP="00AE6697">
      <w:pPr>
        <w:spacing w:before="120" w:afterLines="120" w:after="288" w:line="312" w:lineRule="auto"/>
        <w:ind w:left="567"/>
        <w:rPr>
          <w:szCs w:val="24"/>
        </w:rPr>
      </w:pPr>
      <w:r w:rsidRPr="00801B39">
        <w:rPr>
          <w:szCs w:val="24"/>
        </w:rPr>
        <w:t xml:space="preserve">2.4. A prorrogação de contrato deverá ser promovida mediante celebração de termo aditivo. </w:t>
      </w:r>
    </w:p>
    <w:p w14:paraId="3B1A6347" w14:textId="77777777" w:rsidR="00AE6697" w:rsidRPr="00801B39" w:rsidRDefault="00AE6697" w:rsidP="00AE6697">
      <w:pPr>
        <w:spacing w:before="120" w:afterLines="120" w:after="288" w:line="312" w:lineRule="auto"/>
        <w:ind w:left="567"/>
        <w:rPr>
          <w:szCs w:val="24"/>
        </w:rPr>
      </w:pPr>
      <w:r w:rsidRPr="00801B39">
        <w:rPr>
          <w:szCs w:val="24"/>
        </w:rPr>
        <w:t xml:space="preserve"> 2.5. Nas eventuais prorrogações contratuais, os custos não renováveis já pagos ou amortizados ao longo do primeiro período de vigência da contratação deverão ser reduzidos ou eliminados como condição para a renovação.</w:t>
      </w:r>
    </w:p>
    <w:p w14:paraId="7E5F7E38" w14:textId="77777777" w:rsidR="00AE6697" w:rsidRPr="00801B39" w:rsidRDefault="00AE6697" w:rsidP="00AE6697">
      <w:pPr>
        <w:spacing w:before="120" w:afterLines="120" w:after="288" w:line="312" w:lineRule="auto"/>
        <w:ind w:left="567"/>
        <w:rPr>
          <w:szCs w:val="24"/>
        </w:rPr>
      </w:pPr>
      <w:r w:rsidRPr="00801B39">
        <w:rPr>
          <w:szCs w:val="24"/>
        </w:rPr>
        <w:t>2.6. O contrato não poderá ser prorrogado quando o contratado tiver sido penalizado nas sanções de declaração de inidoneidade ou impedimento de licitar e contratar com poder público, observadas as abrangências de aplicação.</w:t>
      </w:r>
    </w:p>
    <w:p w14:paraId="307A2BF9" w14:textId="77777777" w:rsidR="00AE6697" w:rsidRPr="00801B39" w:rsidRDefault="00AE6697" w:rsidP="00AE6697">
      <w:pPr>
        <w:spacing w:afterLines="120" w:after="288" w:line="312" w:lineRule="auto"/>
        <w:rPr>
          <w:b/>
          <w:bCs/>
          <w:szCs w:val="24"/>
        </w:rPr>
      </w:pPr>
      <w:r w:rsidRPr="00801B39">
        <w:rPr>
          <w:b/>
          <w:bCs/>
          <w:szCs w:val="24"/>
        </w:rPr>
        <w:t xml:space="preserve">CLÁUSULA TERCEIRA – MODELOS DE EXECUÇÃO E GESTÃO CONTRATUAIS (art. 92, IV, VII e XVIII) </w:t>
      </w:r>
    </w:p>
    <w:p w14:paraId="59F5AC39" w14:textId="77777777" w:rsidR="00AE6697" w:rsidRPr="00801B39" w:rsidRDefault="00AE6697" w:rsidP="00AE6697">
      <w:pPr>
        <w:spacing w:before="120" w:afterLines="120" w:after="288" w:line="312" w:lineRule="auto"/>
        <w:ind w:left="567"/>
        <w:rPr>
          <w:szCs w:val="24"/>
        </w:rPr>
      </w:pPr>
      <w:r w:rsidRPr="00801B39">
        <w:rPr>
          <w:szCs w:val="24"/>
        </w:rPr>
        <w:t xml:space="preserve">3.1. O regime de execução contratual, os modelos de gestão e de execução, assim como os prazos e condições de conclusão, entrega, observação e recebimento do objeto constam no Termo de Referência, anexo a este Contrato. </w:t>
      </w:r>
    </w:p>
    <w:p w14:paraId="40DCEC76" w14:textId="77777777" w:rsidR="00AE6697" w:rsidRPr="00801B39" w:rsidRDefault="00AE6697" w:rsidP="00AE6697">
      <w:pPr>
        <w:spacing w:before="120" w:afterLines="120" w:after="288" w:line="312" w:lineRule="auto"/>
        <w:rPr>
          <w:b/>
          <w:bCs/>
          <w:szCs w:val="24"/>
        </w:rPr>
      </w:pPr>
      <w:r w:rsidRPr="00801B39">
        <w:rPr>
          <w:b/>
          <w:bCs/>
          <w:szCs w:val="24"/>
        </w:rPr>
        <w:t xml:space="preserve">CLÁUSULA QUARTA – SUBCONTRATAÇÃO </w:t>
      </w:r>
    </w:p>
    <w:p w14:paraId="766837F7" w14:textId="77777777" w:rsidR="00AE6697" w:rsidRPr="00801B39" w:rsidRDefault="00AE6697" w:rsidP="00AE6697">
      <w:pPr>
        <w:spacing w:before="120" w:afterLines="120" w:after="288" w:line="312" w:lineRule="auto"/>
        <w:ind w:firstLine="567"/>
        <w:rPr>
          <w:b/>
          <w:bCs/>
          <w:i/>
          <w:iCs/>
          <w:szCs w:val="24"/>
          <w:u w:val="single"/>
        </w:rPr>
      </w:pPr>
      <w:r w:rsidRPr="00801B39">
        <w:rPr>
          <w:szCs w:val="24"/>
        </w:rPr>
        <w:t>4.1.</w:t>
      </w:r>
      <w:r w:rsidRPr="00801B39">
        <w:rPr>
          <w:i/>
          <w:iCs/>
          <w:szCs w:val="24"/>
        </w:rPr>
        <w:t xml:space="preserve"> </w:t>
      </w:r>
      <w:r w:rsidRPr="00801B39">
        <w:rPr>
          <w:szCs w:val="24"/>
        </w:rPr>
        <w:t xml:space="preserve">Não será admitida a subcontratação do objeto contratual. </w:t>
      </w:r>
    </w:p>
    <w:p w14:paraId="1737FB6A" w14:textId="77777777" w:rsidR="00AE6697" w:rsidRPr="00801B39" w:rsidRDefault="00AE6697" w:rsidP="00AE6697">
      <w:pPr>
        <w:spacing w:before="120" w:afterLines="120" w:after="288" w:line="312" w:lineRule="auto"/>
        <w:rPr>
          <w:b/>
          <w:bCs/>
          <w:szCs w:val="24"/>
        </w:rPr>
      </w:pPr>
      <w:r w:rsidRPr="00801B39">
        <w:rPr>
          <w:b/>
          <w:bCs/>
          <w:szCs w:val="24"/>
        </w:rPr>
        <w:t xml:space="preserve">CLÁUSULA QUINTA – PREÇO (art. 92, V) </w:t>
      </w:r>
    </w:p>
    <w:p w14:paraId="59B4CE93" w14:textId="77777777" w:rsidR="00AE6697" w:rsidRPr="00801B39" w:rsidRDefault="00AE6697" w:rsidP="00AE6697">
      <w:pPr>
        <w:spacing w:before="120" w:afterLines="120" w:after="288" w:line="312" w:lineRule="auto"/>
        <w:ind w:left="567"/>
        <w:rPr>
          <w:strike/>
          <w:szCs w:val="24"/>
        </w:rPr>
      </w:pPr>
      <w:r w:rsidRPr="00801B39">
        <w:rPr>
          <w:szCs w:val="24"/>
        </w:rPr>
        <w:t xml:space="preserve">5.1. O valor mensal da contratação é de R$ </w:t>
      </w:r>
    </w:p>
    <w:p w14:paraId="0865B8AB" w14:textId="77777777" w:rsidR="00AE6697" w:rsidRPr="00801B39" w:rsidRDefault="00AE6697" w:rsidP="00AE6697">
      <w:pPr>
        <w:spacing w:before="120" w:afterLines="120" w:after="288" w:line="312" w:lineRule="auto"/>
        <w:ind w:left="567"/>
        <w:rPr>
          <w:szCs w:val="24"/>
        </w:rPr>
      </w:pPr>
      <w:r w:rsidRPr="00801B39">
        <w:rPr>
          <w:szCs w:val="24"/>
        </w:rPr>
        <w:t xml:space="preserve">5.2. No valor acima estão incluídas todas as despesas ordinárias diretas e indiretas decorrentes da execução do objeto, inclusive tributos e/ou impostos, encargos sociais, </w:t>
      </w:r>
      <w:r w:rsidRPr="00801B39">
        <w:rPr>
          <w:szCs w:val="24"/>
        </w:rPr>
        <w:lastRenderedPageBreak/>
        <w:t xml:space="preserve">trabalhistas, previdenciários, fiscais e comerciais incidentes, taxa de administração, frete, seguro e outros necessários ao cumprimento integral do objeto da contratação. </w:t>
      </w:r>
    </w:p>
    <w:p w14:paraId="416A34BD" w14:textId="77777777" w:rsidR="00AE6697" w:rsidRPr="00801B39" w:rsidRDefault="00AE6697" w:rsidP="00AE6697">
      <w:pPr>
        <w:spacing w:before="120" w:afterLines="120" w:after="288" w:line="312" w:lineRule="auto"/>
        <w:ind w:left="567"/>
        <w:rPr>
          <w:i/>
          <w:iCs/>
          <w:color w:val="FF0000"/>
          <w:szCs w:val="24"/>
        </w:rPr>
      </w:pPr>
      <w:r w:rsidRPr="00801B39">
        <w:rPr>
          <w:szCs w:val="24"/>
        </w:rPr>
        <w:t>5.3</w:t>
      </w:r>
      <w:r w:rsidRPr="00801B39">
        <w:rPr>
          <w:i/>
          <w:iCs/>
          <w:szCs w:val="24"/>
        </w:rPr>
        <w:t xml:space="preserve">. </w:t>
      </w:r>
      <w:r w:rsidRPr="00801B39">
        <w:rPr>
          <w:iCs/>
          <w:szCs w:val="24"/>
        </w:rPr>
        <w:t>O valor acima é meramente estimativo, de forma que os pagamentos devidos ao contratado dependerão dos quantitativos efetivamente fornecidos.</w:t>
      </w:r>
    </w:p>
    <w:p w14:paraId="22760E7A" w14:textId="77777777" w:rsidR="00AE6697" w:rsidRPr="00801B39" w:rsidRDefault="00AE6697" w:rsidP="00AE6697">
      <w:pPr>
        <w:spacing w:before="120" w:afterLines="120" w:after="288" w:line="312" w:lineRule="auto"/>
        <w:rPr>
          <w:b/>
          <w:bCs/>
          <w:szCs w:val="24"/>
        </w:rPr>
      </w:pPr>
      <w:r w:rsidRPr="00801B39">
        <w:rPr>
          <w:b/>
          <w:bCs/>
          <w:szCs w:val="24"/>
        </w:rPr>
        <w:t xml:space="preserve">CLÁUSULA SEXTA - PAGAMENTO (art. 92, V e VI) </w:t>
      </w:r>
    </w:p>
    <w:p w14:paraId="261633AA" w14:textId="77777777" w:rsidR="00AE6697" w:rsidRPr="00801B39" w:rsidRDefault="00AE6697" w:rsidP="00AE6697">
      <w:pPr>
        <w:spacing w:before="120" w:afterLines="120" w:after="288" w:line="312" w:lineRule="auto"/>
        <w:ind w:left="567"/>
        <w:rPr>
          <w:color w:val="000000" w:themeColor="text1"/>
          <w:szCs w:val="24"/>
        </w:rPr>
      </w:pPr>
      <w:r w:rsidRPr="00801B39">
        <w:rPr>
          <w:color w:val="000000" w:themeColor="text1"/>
          <w:szCs w:val="24"/>
        </w:rPr>
        <w:t>6.1. O CONTRATANTE pagará ao CONTRATADO o valor total de R$ ......... (</w:t>
      </w:r>
      <w:proofErr w:type="gramStart"/>
      <w:r w:rsidRPr="00801B39">
        <w:rPr>
          <w:color w:val="000000" w:themeColor="text1"/>
          <w:szCs w:val="24"/>
        </w:rPr>
        <w:t>.....</w:t>
      </w:r>
      <w:proofErr w:type="gramEnd"/>
      <w:r w:rsidRPr="00801B39">
        <w:rPr>
          <w:color w:val="000000" w:themeColor="text1"/>
          <w:szCs w:val="24"/>
        </w:rPr>
        <w:t>), a ser quitado mediante medições mensais, em parcelas correspondentes aos serviços efetivamente prestados, de acordo com as medições realizadas e aprovadas pelo CONTRATANTE. O pagamento será efetuado mensalmente, de forma sucessiva, na conta corrente nº ...... da agência ......, de titularidade do CONTRATADO, junto à instituição financeira contratada pelo Município de Niterói, conforme os termos estabelecidos no item 5.4 deste Contrato.</w:t>
      </w:r>
    </w:p>
    <w:p w14:paraId="3CC8D654" w14:textId="77777777" w:rsidR="00AE6697" w:rsidRPr="00801B39" w:rsidRDefault="00AE6697" w:rsidP="00AE6697">
      <w:pPr>
        <w:spacing w:before="120" w:afterLines="120" w:after="288" w:line="312" w:lineRule="auto"/>
        <w:ind w:left="567"/>
        <w:rPr>
          <w:bCs/>
          <w:szCs w:val="24"/>
        </w:rPr>
      </w:pPr>
      <w:r w:rsidRPr="00801B39">
        <w:rPr>
          <w:bCs/>
          <w:szCs w:val="24"/>
        </w:rPr>
        <w:t>6.2. No caso de o CONTRATADO estar estabelecido em localidade que não possua agência da instituição financeira contratada pelo Município de Niterói ou, caso verificada pelo CONTRATANTE a impossibilidade de o CONTRATADO, em razão de recusa expressa da instituição financeira contratada pelo Município de Niterói, abrir ou manter conta corrente naquela instituição financeira, o pagamento poderá ser feito mediante crédito em conta corrente de outra instituição financeira. Nesse caso, eventuais ônus financeiros e/ou contratuais adicionais serão suportados exclusivamente pelo CONTRATADO.</w:t>
      </w:r>
    </w:p>
    <w:p w14:paraId="7FD3189F" w14:textId="77777777" w:rsidR="00AE6697" w:rsidRPr="00801B39" w:rsidRDefault="00AE6697" w:rsidP="00AE6697">
      <w:pPr>
        <w:tabs>
          <w:tab w:val="left" w:pos="851"/>
        </w:tabs>
        <w:spacing w:before="120" w:afterLines="120" w:after="288" w:line="312" w:lineRule="auto"/>
        <w:ind w:left="567"/>
        <w:rPr>
          <w:bCs/>
          <w:szCs w:val="24"/>
        </w:rPr>
      </w:pPr>
      <w:r w:rsidRPr="00801B39">
        <w:rPr>
          <w:bCs/>
          <w:szCs w:val="24"/>
        </w:rPr>
        <w:t>6.3. A emissão da Nota Fiscal ou Fatura será precedida do recebimento definitivo do objeto ou de cada parcela, mediante atestação, que não poderá ser realizada pelo ordenador de despesas, conforme disposto neste instrumento e/ou no Termo de Referência, bem ainda no artigo 140, II, alínea “b”, da Lei nº 14.133/2021 e do art.18, XVII do Decreto Municipal nº 14.730/23.</w:t>
      </w:r>
    </w:p>
    <w:p w14:paraId="6064903C" w14:textId="77777777" w:rsidR="00AE6697" w:rsidRPr="00801B39" w:rsidRDefault="00AE6697" w:rsidP="00AE6697">
      <w:pPr>
        <w:spacing w:before="120" w:afterLines="120" w:after="288" w:line="312" w:lineRule="auto"/>
        <w:ind w:left="851"/>
        <w:rPr>
          <w:bCs/>
          <w:szCs w:val="24"/>
        </w:rPr>
      </w:pPr>
      <w:r w:rsidRPr="00801B39">
        <w:rPr>
          <w:bCs/>
          <w:szCs w:val="24"/>
        </w:rPr>
        <w:t>6.3.1 Quando houver glosa parcial do objeto, o CONTRATANTE deverá comunicar ao CONTRATADO para que emita Nota Fiscal ou Fatura com o valor exato dimensionado.</w:t>
      </w:r>
    </w:p>
    <w:p w14:paraId="0CFE2D09" w14:textId="77777777" w:rsidR="00AE6697" w:rsidRPr="00801B39" w:rsidRDefault="00AE6697" w:rsidP="00AE6697">
      <w:pPr>
        <w:spacing w:before="120" w:after="288" w:line="312" w:lineRule="auto"/>
        <w:ind w:left="567"/>
        <w:rPr>
          <w:bCs/>
          <w:szCs w:val="24"/>
        </w:rPr>
      </w:pPr>
      <w:r w:rsidRPr="00801B39">
        <w:rPr>
          <w:bCs/>
          <w:szCs w:val="24"/>
        </w:rPr>
        <w:lastRenderedPageBreak/>
        <w:t xml:space="preserve">6.4. O CONTRATADO deverá encaminhar a Nota Fiscal ou Fatura para pagamento à </w:t>
      </w:r>
      <w:r w:rsidRPr="00801B39">
        <w:rPr>
          <w:szCs w:val="24"/>
        </w:rPr>
        <w:t xml:space="preserve">Secretaria Municipal de Conservação e Serviços Públicos – </w:t>
      </w:r>
      <w:proofErr w:type="spellStart"/>
      <w:r w:rsidRPr="00801B39">
        <w:rPr>
          <w:szCs w:val="24"/>
        </w:rPr>
        <w:t>Seconser</w:t>
      </w:r>
      <w:proofErr w:type="spellEnd"/>
      <w:r w:rsidRPr="00801B39">
        <w:rPr>
          <w:szCs w:val="24"/>
        </w:rPr>
        <w:t xml:space="preserve">, </w:t>
      </w:r>
      <w:r w:rsidRPr="00801B39">
        <w:rPr>
          <w:bCs/>
          <w:szCs w:val="24"/>
        </w:rPr>
        <w:t>situada</w:t>
      </w:r>
      <w:r w:rsidRPr="00801B39">
        <w:rPr>
          <w:szCs w:val="24"/>
        </w:rPr>
        <w:t xml:space="preserve"> na Avenida Visconde do Rio Branco número 11, Bairro Ponta d’Areia, Cidade Niterói, Cep: 24.020.000</w:t>
      </w:r>
      <w:r w:rsidRPr="00801B39">
        <w:rPr>
          <w:bCs/>
          <w:szCs w:val="24"/>
        </w:rPr>
        <w:t>, ou para o endereço eletrônico informa.seconser@gmail.com.</w:t>
      </w:r>
    </w:p>
    <w:p w14:paraId="0E126094" w14:textId="77777777" w:rsidR="00AE6697" w:rsidRPr="00801B39" w:rsidRDefault="00AE6697" w:rsidP="00AE6697">
      <w:pPr>
        <w:spacing w:before="120" w:afterLines="120" w:after="288" w:line="312" w:lineRule="auto"/>
        <w:ind w:left="567"/>
        <w:rPr>
          <w:bCs/>
          <w:szCs w:val="24"/>
        </w:rPr>
      </w:pPr>
      <w:r w:rsidRPr="00801B39">
        <w:rPr>
          <w:bCs/>
          <w:szCs w:val="24"/>
        </w:rPr>
        <w:t>6.5. Recebida a Nota Fiscal ou Fatura e os documentos mencionados no item 6.4, o órgão competente deverá realizar consulta ao SICAF para verificar:</w:t>
      </w:r>
    </w:p>
    <w:p w14:paraId="720FCAFB" w14:textId="77777777" w:rsidR="00AE6697" w:rsidRPr="00801B39" w:rsidRDefault="00AE6697" w:rsidP="00AE6697">
      <w:pPr>
        <w:spacing w:before="120" w:line="312" w:lineRule="auto"/>
        <w:ind w:left="851"/>
        <w:rPr>
          <w:bCs/>
          <w:szCs w:val="24"/>
        </w:rPr>
      </w:pPr>
      <w:r w:rsidRPr="00801B39">
        <w:rPr>
          <w:bCs/>
          <w:szCs w:val="24"/>
        </w:rPr>
        <w:t>a) a manutenção das condições de habilitação exigidas pelo instrumento convocatório;</w:t>
      </w:r>
    </w:p>
    <w:p w14:paraId="62EAE862" w14:textId="77777777" w:rsidR="00AE6697" w:rsidRPr="00801B39" w:rsidRDefault="00AE6697" w:rsidP="00AE6697">
      <w:pPr>
        <w:spacing w:before="120" w:line="312" w:lineRule="auto"/>
        <w:ind w:left="851"/>
        <w:rPr>
          <w:bCs/>
          <w:szCs w:val="24"/>
        </w:rPr>
      </w:pPr>
      <w:r w:rsidRPr="00801B39">
        <w:rPr>
          <w:bCs/>
          <w:szCs w:val="24"/>
        </w:rPr>
        <w:t>b) se o CONTRATADO foi penalizado com as sanções de declaração de inidoneidade ou impedimento de licitar e contratar com o Poder Público, observadas as abrangências de aplicação; e</w:t>
      </w:r>
    </w:p>
    <w:p w14:paraId="68E1D256" w14:textId="77777777" w:rsidR="00AE6697" w:rsidRPr="00801B39" w:rsidRDefault="00AE6697" w:rsidP="00AE6697">
      <w:pPr>
        <w:spacing w:before="120" w:after="24" w:line="312" w:lineRule="auto"/>
        <w:ind w:left="851"/>
        <w:rPr>
          <w:bCs/>
          <w:szCs w:val="24"/>
        </w:rPr>
      </w:pPr>
      <w:r w:rsidRPr="00801B39">
        <w:rPr>
          <w:bCs/>
          <w:szCs w:val="24"/>
        </w:rPr>
        <w:t>c) eventuais ocorrências impeditivas indiretas, hipótese na qual o gestor deverá verificar se houve fraude por parte das empresas apontadas no Relatório de Ocorrências Impeditivas Indiretas.</w:t>
      </w:r>
    </w:p>
    <w:p w14:paraId="3A4F2C2C" w14:textId="77777777" w:rsidR="00AE6697" w:rsidRPr="00801B39" w:rsidRDefault="00AE6697" w:rsidP="00AE6697">
      <w:pPr>
        <w:spacing w:before="240" w:afterLines="120" w:after="288" w:line="312" w:lineRule="auto"/>
        <w:ind w:left="851"/>
        <w:rPr>
          <w:bCs/>
          <w:szCs w:val="24"/>
        </w:rPr>
      </w:pPr>
      <w:r w:rsidRPr="00801B39">
        <w:rPr>
          <w:bCs/>
          <w:szCs w:val="24"/>
        </w:rPr>
        <w:t>6.5.1 Constatando-se a situação de irregularidade do CONTRATADO, será providenciada sua notificação, por escrito, para que, no prazo de 15 (quinze) dias úteis, regularize sua situação ou, no mesmo prazo, apresente sua defesa e especifique as provas que pretende produzir. O prazo poderá ser prorrogado uma vez, por igual período, a critério do CONTRATANTE.</w:t>
      </w:r>
    </w:p>
    <w:p w14:paraId="0A5E624A" w14:textId="77777777" w:rsidR="00AE6697" w:rsidRPr="00801B39" w:rsidRDefault="00AE6697" w:rsidP="00AE6697">
      <w:pPr>
        <w:spacing w:before="120" w:afterLines="120" w:after="288" w:line="312" w:lineRule="auto"/>
        <w:ind w:left="851"/>
        <w:rPr>
          <w:bCs/>
          <w:szCs w:val="24"/>
        </w:rPr>
      </w:pPr>
      <w:r w:rsidRPr="00801B39">
        <w:rPr>
          <w:bCs/>
          <w:szCs w:val="24"/>
        </w:rPr>
        <w:t>6.5.2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w:t>
      </w:r>
    </w:p>
    <w:p w14:paraId="61ED5D3D" w14:textId="77777777" w:rsidR="00AE6697" w:rsidRPr="00801B39" w:rsidRDefault="00AE6697" w:rsidP="00AE6697">
      <w:pPr>
        <w:spacing w:before="120" w:afterLines="120" w:after="288" w:line="312" w:lineRule="auto"/>
        <w:ind w:left="851"/>
        <w:rPr>
          <w:bCs/>
          <w:szCs w:val="24"/>
        </w:rPr>
      </w:pPr>
      <w:r w:rsidRPr="00801B39">
        <w:rPr>
          <w:bCs/>
          <w:szCs w:val="24"/>
        </w:rPr>
        <w:t>6.5.3 Persistindo a irregularidade, o CONTRATANTE deverá adotar as medidas necessárias à rescisão do Contrato nos autos do processo administrativo correspondente, assegurada ao CONTRATADO a ampla defesa.</w:t>
      </w:r>
    </w:p>
    <w:p w14:paraId="6A1EDB61" w14:textId="77777777" w:rsidR="00AE6697" w:rsidRPr="00801B39" w:rsidRDefault="00AE6697" w:rsidP="00AE6697">
      <w:pPr>
        <w:spacing w:before="120" w:after="288" w:line="312" w:lineRule="auto"/>
        <w:ind w:left="567"/>
        <w:rPr>
          <w:bCs/>
          <w:szCs w:val="24"/>
        </w:rPr>
      </w:pPr>
      <w:r w:rsidRPr="00801B39">
        <w:rPr>
          <w:bCs/>
          <w:szCs w:val="24"/>
        </w:rPr>
        <w:lastRenderedPageBreak/>
        <w:t>6.6 Havendo a efetiva execução do objeto, os pagamentos serão realizados normalmente, até que se decida pela rescisão do Contrato, caso o CONTRATADO não regularize sua situação, ressalvado o disposto no art. 121, § 3º, da Lei nº 14.133/2021, no art. 24, §2º, do Decreto Municipal nº 14.730/2023.</w:t>
      </w:r>
    </w:p>
    <w:p w14:paraId="3CD2F97F" w14:textId="77777777" w:rsidR="00AE6697" w:rsidRPr="00801B39" w:rsidRDefault="00AE6697" w:rsidP="00AE6697">
      <w:pPr>
        <w:spacing w:before="120" w:afterLines="120" w:after="288" w:line="312" w:lineRule="auto"/>
        <w:ind w:left="851"/>
        <w:rPr>
          <w:bCs/>
          <w:szCs w:val="24"/>
        </w:rPr>
      </w:pPr>
      <w:r w:rsidRPr="00801B39">
        <w:rPr>
          <w:bCs/>
          <w:szCs w:val="24"/>
        </w:rPr>
        <w:t>6.6.1 Havendo erro na apresentação da Nota Fiscal ou Fatura, ou circunstância que impeça a liquidação da despesa, o pagamento ficará sobrestado até que o CONTRATADO providencie as medidas saneadoras. Nessa hipótese, o prazo para pagamento iniciar-se-á após a comprovação da regularização da situação, não acarretando qualquer ônus para o CONTRATANTE.</w:t>
      </w:r>
    </w:p>
    <w:p w14:paraId="04BA4E23" w14:textId="77777777" w:rsidR="00AE6697" w:rsidRPr="00801B39" w:rsidRDefault="00AE6697" w:rsidP="00AE6697">
      <w:pPr>
        <w:spacing w:before="120" w:afterLines="120" w:after="288" w:line="312" w:lineRule="auto"/>
        <w:ind w:left="567"/>
        <w:rPr>
          <w:bCs/>
          <w:color w:val="FF0000"/>
          <w:szCs w:val="24"/>
        </w:rPr>
      </w:pPr>
      <w:bookmarkStart w:id="67" w:name="_Hlk158386943"/>
      <w:r w:rsidRPr="00801B39">
        <w:rPr>
          <w:bCs/>
          <w:szCs w:val="24"/>
        </w:rPr>
        <w:t>6.7 O pagamento será efetuado no prazo máximo de até 30 (trinta) dias, contado do recebimento da Nota Fiscal ou Fatura.</w:t>
      </w:r>
    </w:p>
    <w:bookmarkEnd w:id="67"/>
    <w:p w14:paraId="7A5455C0" w14:textId="77777777" w:rsidR="00AE6697" w:rsidRPr="00801B39" w:rsidRDefault="00AE6697" w:rsidP="00AE6697">
      <w:pPr>
        <w:spacing w:before="120" w:afterLines="120" w:after="288" w:line="312" w:lineRule="auto"/>
        <w:ind w:left="567"/>
        <w:rPr>
          <w:bCs/>
          <w:szCs w:val="24"/>
        </w:rPr>
      </w:pPr>
      <w:r w:rsidRPr="00801B39">
        <w:rPr>
          <w:bCs/>
          <w:szCs w:val="24"/>
        </w:rPr>
        <w:t>6.7 Quando do pagamento, será efetuada a retenção tributária prevista na legislação aplicável.</w:t>
      </w:r>
    </w:p>
    <w:p w14:paraId="106A9A11" w14:textId="77777777" w:rsidR="00AE6697" w:rsidRPr="00801B39" w:rsidRDefault="00AE6697" w:rsidP="00AE6697">
      <w:pPr>
        <w:spacing w:before="120" w:afterLines="120" w:after="288" w:line="312" w:lineRule="auto"/>
        <w:ind w:left="851"/>
        <w:rPr>
          <w:bCs/>
          <w:szCs w:val="24"/>
        </w:rPr>
      </w:pPr>
      <w:r w:rsidRPr="00801B39">
        <w:rPr>
          <w:bCs/>
          <w:szCs w:val="24"/>
        </w:rPr>
        <w:t>6.7.1 Independentemente do percentual de tributo inserido na planilha, no pagamento serão retidos na fonte os percentuais estabelecidos na legislação vigente.</w:t>
      </w:r>
    </w:p>
    <w:p w14:paraId="64A546A1" w14:textId="77777777" w:rsidR="00AE6697" w:rsidRPr="00801B39" w:rsidRDefault="00AE6697" w:rsidP="00AE6697">
      <w:pPr>
        <w:spacing w:before="120" w:afterLines="120" w:after="288" w:line="312" w:lineRule="auto"/>
        <w:ind w:left="851"/>
        <w:rPr>
          <w:bCs/>
          <w:szCs w:val="24"/>
        </w:rPr>
      </w:pPr>
      <w:r w:rsidRPr="00801B39">
        <w:rPr>
          <w:bCs/>
          <w:szCs w:val="24"/>
        </w:rPr>
        <w:t>6.7.2 O CONTRATADO regularmente optante pelo Simples Nacional, nos termos da Lei Complementar nº 123/2006,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 nº 123/2006.</w:t>
      </w:r>
    </w:p>
    <w:p w14:paraId="33938121" w14:textId="77777777" w:rsidR="00AE6697" w:rsidRPr="00801B39" w:rsidRDefault="00AE6697" w:rsidP="00AE6697">
      <w:pPr>
        <w:spacing w:before="120" w:afterLines="120" w:after="288" w:line="312" w:lineRule="auto"/>
        <w:ind w:left="567"/>
        <w:rPr>
          <w:bCs/>
          <w:szCs w:val="24"/>
        </w:rPr>
      </w:pPr>
      <w:r w:rsidRPr="00801B39">
        <w:rPr>
          <w:bCs/>
          <w:szCs w:val="24"/>
        </w:rPr>
        <w:t>6.8 Os pagamentos eventualmente realizados com atraso, desde que não decorram de ato ou fato atribuível ao CONTRATADO, sofrerão a incidência de atualização monetária e juros de mora pelo IPCA-E, calculado pro rata die, e aqueles pagos em prazo inferior ao estabelecido no instrumento convocatório serão feitos mediante desconto de 0,5% (um meio por cento) ao mês, calculado pro rata die.</w:t>
      </w:r>
    </w:p>
    <w:p w14:paraId="3CCDA562" w14:textId="77777777" w:rsidR="00AE6697" w:rsidRPr="00801B39" w:rsidRDefault="00AE6697" w:rsidP="00AE6697">
      <w:pPr>
        <w:spacing w:before="120" w:afterLines="120" w:after="288" w:line="312" w:lineRule="auto"/>
        <w:rPr>
          <w:b/>
          <w:bCs/>
          <w:szCs w:val="24"/>
        </w:rPr>
      </w:pPr>
      <w:r w:rsidRPr="00801B39">
        <w:rPr>
          <w:b/>
          <w:bCs/>
          <w:szCs w:val="24"/>
        </w:rPr>
        <w:t xml:space="preserve">CLÁUSULA SÉTIMA - REAJUSTE (art. 92, V) </w:t>
      </w:r>
    </w:p>
    <w:p w14:paraId="384E64A3" w14:textId="77777777" w:rsidR="00AE6697" w:rsidRPr="00801B39" w:rsidRDefault="00AE6697" w:rsidP="00AE6697">
      <w:pPr>
        <w:spacing w:before="120" w:afterLines="120" w:after="288" w:line="312" w:lineRule="auto"/>
        <w:ind w:left="567"/>
        <w:rPr>
          <w:b/>
          <w:szCs w:val="24"/>
        </w:rPr>
      </w:pPr>
      <w:r w:rsidRPr="00801B39">
        <w:rPr>
          <w:szCs w:val="24"/>
        </w:rPr>
        <w:lastRenderedPageBreak/>
        <w:t xml:space="preserve">7.1. </w:t>
      </w:r>
      <w:r w:rsidRPr="00312CC9">
        <w:rPr>
          <w:szCs w:val="24"/>
        </w:rPr>
        <w:t xml:space="preserve">Os preços inicialmente contratados serão fixos e irreajustáveis pelo prazo de um ano, </w:t>
      </w:r>
      <w:r w:rsidRPr="00312CC9">
        <w:rPr>
          <w:b/>
          <w:bCs/>
          <w:szCs w:val="24"/>
        </w:rPr>
        <w:t>contado a partir da data do orçamento estimado, de acordo com a planilha orçamentária oficial EMOP de janeiro de 2025</w:t>
      </w:r>
      <w:r w:rsidRPr="00312CC9">
        <w:rPr>
          <w:szCs w:val="24"/>
        </w:rPr>
        <w:t xml:space="preserve">, que serve como referência para os custos dos serviços e materiais envolvidos na execução contratual. </w:t>
      </w:r>
    </w:p>
    <w:p w14:paraId="3277985C" w14:textId="77777777" w:rsidR="00AE6697" w:rsidRPr="00801B39" w:rsidRDefault="00AE6697" w:rsidP="00AE6697">
      <w:pPr>
        <w:spacing w:before="120" w:afterLines="120" w:after="288" w:line="312" w:lineRule="auto"/>
        <w:ind w:left="567"/>
        <w:rPr>
          <w:szCs w:val="24"/>
        </w:rPr>
      </w:pPr>
      <w:r w:rsidRPr="00801B39">
        <w:rPr>
          <w:szCs w:val="24"/>
        </w:rPr>
        <w:t xml:space="preserve">7.2. Após o interregno de um ano, mediante solicitação do </w:t>
      </w:r>
      <w:r w:rsidRPr="00801B39">
        <w:rPr>
          <w:b/>
          <w:szCs w:val="24"/>
        </w:rPr>
        <w:t>CONTRATADO</w:t>
      </w:r>
      <w:r w:rsidRPr="00801B39">
        <w:rPr>
          <w:szCs w:val="24"/>
        </w:rPr>
        <w:t xml:space="preserve">, os preços iniciais serão reajustados, mediante a aplicação, pelo contratante, do índice </w:t>
      </w:r>
      <w:r w:rsidRPr="00801B39">
        <w:rPr>
          <w:b/>
          <w:bCs/>
          <w:szCs w:val="24"/>
        </w:rPr>
        <w:t>IPCA</w:t>
      </w:r>
      <w:r w:rsidRPr="00801B39">
        <w:rPr>
          <w:szCs w:val="24"/>
        </w:rPr>
        <w:t xml:space="preserve">, exclusivamente para as obrigações iniciadas e concluídas após a ocorrência da anualidade. </w:t>
      </w:r>
    </w:p>
    <w:p w14:paraId="311CBE6A" w14:textId="77777777" w:rsidR="00AE6697" w:rsidRPr="00801B39" w:rsidRDefault="00AE6697" w:rsidP="00AE6697">
      <w:pPr>
        <w:spacing w:before="120" w:afterLines="120" w:after="288" w:line="312" w:lineRule="auto"/>
        <w:ind w:left="851"/>
        <w:rPr>
          <w:szCs w:val="24"/>
        </w:rPr>
      </w:pPr>
      <w:r w:rsidRPr="00801B39">
        <w:rPr>
          <w:szCs w:val="24"/>
        </w:rPr>
        <w:t>7.2.1 O interregno mínimo de 1 (um) para o primeiro reajuste será contado da data do orçamento estimado.</w:t>
      </w:r>
    </w:p>
    <w:p w14:paraId="36C1BCCE" w14:textId="77777777" w:rsidR="00AE6697" w:rsidRPr="00801B39" w:rsidRDefault="00AE6697" w:rsidP="00AE6697">
      <w:pPr>
        <w:spacing w:before="120" w:afterLines="120" w:after="288" w:line="312" w:lineRule="auto"/>
        <w:ind w:left="567"/>
        <w:rPr>
          <w:szCs w:val="24"/>
        </w:rPr>
      </w:pPr>
      <w:r w:rsidRPr="00801B39">
        <w:rPr>
          <w:szCs w:val="24"/>
        </w:rPr>
        <w:t xml:space="preserve">7.3. Nos reajustes subsequentes ao primeiro, o interregno mínimo de um ano será contado a partir dos efeitos financeiros do último reajuste. </w:t>
      </w:r>
    </w:p>
    <w:p w14:paraId="4174EB93" w14:textId="77777777" w:rsidR="00AE6697" w:rsidRPr="00801B39" w:rsidRDefault="00AE6697" w:rsidP="00AE6697">
      <w:pPr>
        <w:spacing w:before="120" w:afterLines="120" w:after="288" w:line="312" w:lineRule="auto"/>
        <w:ind w:left="567"/>
        <w:rPr>
          <w:szCs w:val="24"/>
        </w:rPr>
      </w:pPr>
      <w:r w:rsidRPr="00801B39">
        <w:rPr>
          <w:szCs w:val="24"/>
        </w:rPr>
        <w:t xml:space="preserve">7.4. No caso de atraso ou não divulgação do(s) índice (s) de reajustamento, o contratante pagará ao contratado a importância calculada pela última variação conhecida, liquidando a diferença correspondente tão logo seja(m) divulgado(s) o(s) índice(s) definitivo(s). </w:t>
      </w:r>
    </w:p>
    <w:p w14:paraId="3D7E3DD8" w14:textId="77777777" w:rsidR="00AE6697" w:rsidRPr="00801B39" w:rsidRDefault="00AE6697" w:rsidP="00AE6697">
      <w:pPr>
        <w:spacing w:before="120" w:afterLines="120" w:after="288" w:line="312" w:lineRule="auto"/>
        <w:ind w:left="567"/>
        <w:rPr>
          <w:szCs w:val="24"/>
        </w:rPr>
      </w:pPr>
      <w:r w:rsidRPr="00801B39">
        <w:rPr>
          <w:szCs w:val="24"/>
        </w:rPr>
        <w:t>7.5. Nas aferições finais, o(s) índice(s) utilizado(s) para reajuste será(</w:t>
      </w:r>
      <w:proofErr w:type="spellStart"/>
      <w:r w:rsidRPr="00801B39">
        <w:rPr>
          <w:szCs w:val="24"/>
        </w:rPr>
        <w:t>ão</w:t>
      </w:r>
      <w:proofErr w:type="spellEnd"/>
      <w:r w:rsidRPr="00801B39">
        <w:rPr>
          <w:szCs w:val="24"/>
        </w:rPr>
        <w:t xml:space="preserve">), obrigatoriamente, o(s) definitivo(s). </w:t>
      </w:r>
    </w:p>
    <w:p w14:paraId="2F176056" w14:textId="77777777" w:rsidR="00AE6697" w:rsidRPr="00801B39" w:rsidRDefault="00AE6697" w:rsidP="00AE6697">
      <w:pPr>
        <w:spacing w:before="120" w:afterLines="120" w:after="288" w:line="312" w:lineRule="auto"/>
        <w:ind w:left="851"/>
        <w:rPr>
          <w:szCs w:val="24"/>
        </w:rPr>
      </w:pPr>
      <w:r w:rsidRPr="00801B39">
        <w:rPr>
          <w:szCs w:val="24"/>
        </w:rPr>
        <w:t>7.5.1 Fica o CONTRATADO obrigado a apresentar memória de cálculo referente ao reajustamento de preços do valor remanescente, sempre que este ocorrer, sendo adotado na aferição final o índice definitivo.</w:t>
      </w:r>
    </w:p>
    <w:p w14:paraId="2ED7870E" w14:textId="77777777" w:rsidR="00AE6697" w:rsidRPr="00801B39" w:rsidRDefault="00AE6697" w:rsidP="00AE6697">
      <w:pPr>
        <w:spacing w:before="120" w:afterLines="120" w:after="288" w:line="312" w:lineRule="auto"/>
        <w:ind w:left="567"/>
        <w:rPr>
          <w:szCs w:val="24"/>
        </w:rPr>
      </w:pPr>
      <w:r w:rsidRPr="00801B39">
        <w:rPr>
          <w:szCs w:val="24"/>
        </w:rPr>
        <w:t>7.6. Caso o(s) índice(s) estabelecido(s) para reajustamento venha(m) a ser extinto(s) ou de qualquer forma não possa(m) mais ser utilizado(s), será(</w:t>
      </w:r>
      <w:proofErr w:type="spellStart"/>
      <w:r w:rsidRPr="00801B39">
        <w:rPr>
          <w:szCs w:val="24"/>
        </w:rPr>
        <w:t>ão</w:t>
      </w:r>
      <w:proofErr w:type="spellEnd"/>
      <w:r w:rsidRPr="00801B39">
        <w:rPr>
          <w:szCs w:val="24"/>
        </w:rPr>
        <w:t xml:space="preserve">) adotado(s), em substituição, o(s) que vier(em) a ser determinado(s) pela legislação então em vigor. </w:t>
      </w:r>
    </w:p>
    <w:p w14:paraId="1D64E653" w14:textId="77777777" w:rsidR="00AE6697" w:rsidRPr="00801B39" w:rsidRDefault="00AE6697" w:rsidP="00AE6697">
      <w:pPr>
        <w:spacing w:before="120" w:afterLines="120" w:after="288" w:line="312" w:lineRule="auto"/>
        <w:ind w:left="567"/>
        <w:rPr>
          <w:szCs w:val="24"/>
        </w:rPr>
      </w:pPr>
      <w:r w:rsidRPr="00801B39">
        <w:rPr>
          <w:szCs w:val="24"/>
        </w:rPr>
        <w:t>7.7. Na ausência de previsão legal quanto ao índice substituto, as partes elegerão novo índice oficial, para reajustamento do preço do valor remanescente, por meio de termo aditivo.</w:t>
      </w:r>
    </w:p>
    <w:p w14:paraId="42E4C782" w14:textId="77777777" w:rsidR="00AE6697" w:rsidRPr="00801B39" w:rsidRDefault="00AE6697" w:rsidP="00AE6697">
      <w:pPr>
        <w:spacing w:before="120" w:afterLines="120" w:after="288" w:line="312" w:lineRule="auto"/>
        <w:ind w:left="567"/>
        <w:rPr>
          <w:szCs w:val="24"/>
        </w:rPr>
      </w:pPr>
      <w:r w:rsidRPr="00801B39">
        <w:rPr>
          <w:szCs w:val="24"/>
        </w:rPr>
        <w:lastRenderedPageBreak/>
        <w:t>7.8. O pedido de reajuste deverá ser formulado durante a vigência do Contrato e antes de eventual prorrogação contratual, sob pena de preclusão.</w:t>
      </w:r>
    </w:p>
    <w:p w14:paraId="5DC69965" w14:textId="77777777" w:rsidR="00AE6697" w:rsidRPr="00801B39" w:rsidRDefault="00AE6697" w:rsidP="00AE6697">
      <w:pPr>
        <w:spacing w:before="120" w:afterLines="120" w:after="288" w:line="312" w:lineRule="auto"/>
        <w:ind w:left="851"/>
        <w:rPr>
          <w:szCs w:val="24"/>
        </w:rPr>
      </w:pPr>
      <w:r w:rsidRPr="00801B39">
        <w:rPr>
          <w:szCs w:val="24"/>
        </w:rPr>
        <w:t>7.8.1. Os efeitos financeiros do pedido de reajuste serão contados:</w:t>
      </w:r>
    </w:p>
    <w:p w14:paraId="26F7A95C" w14:textId="77777777" w:rsidR="00AE6697" w:rsidRPr="00801B39" w:rsidRDefault="00AE6697" w:rsidP="00AE6697">
      <w:pPr>
        <w:spacing w:before="120" w:afterLines="120" w:after="288" w:line="312" w:lineRule="auto"/>
        <w:ind w:left="851"/>
        <w:rPr>
          <w:szCs w:val="24"/>
        </w:rPr>
      </w:pPr>
      <w:r w:rsidRPr="00801B39">
        <w:rPr>
          <w:szCs w:val="24"/>
        </w:rPr>
        <w:t>a) da data-base prevista no contrato, desde que requerido o reajuste no prazo de 60 (sessenta)dias da data de publicação do índice ajustado contratualmente;</w:t>
      </w:r>
    </w:p>
    <w:p w14:paraId="0628F6F5" w14:textId="77777777" w:rsidR="00AE6697" w:rsidRPr="00801B39" w:rsidRDefault="00AE6697" w:rsidP="00AE6697">
      <w:pPr>
        <w:spacing w:before="120" w:afterLines="120" w:after="288" w:line="312" w:lineRule="auto"/>
        <w:ind w:left="851"/>
        <w:rPr>
          <w:szCs w:val="24"/>
        </w:rPr>
      </w:pPr>
      <w:r w:rsidRPr="00801B39">
        <w:rPr>
          <w:szCs w:val="24"/>
        </w:rPr>
        <w:t>b) a partir da data do requerimento do CONTRATADO, caso o pedido seja formulado após o prazo fixado na alínea a, acima, o que não acarretará a alteração do marco para cômputo da anualidade do reajustamento, já adotado no edital e no contrato.</w:t>
      </w:r>
    </w:p>
    <w:p w14:paraId="6C96C1E2" w14:textId="77777777" w:rsidR="00AE6697" w:rsidRPr="00801B39" w:rsidRDefault="00AE6697" w:rsidP="00AE6697">
      <w:pPr>
        <w:spacing w:before="120" w:afterLines="120" w:after="288" w:line="312" w:lineRule="auto"/>
        <w:ind w:left="567"/>
        <w:rPr>
          <w:szCs w:val="24"/>
        </w:rPr>
      </w:pPr>
      <w:r w:rsidRPr="00801B39">
        <w:rPr>
          <w:szCs w:val="24"/>
        </w:rPr>
        <w:t>7.9 Caso, na data de eventual prorrogação contratual, ainda não tenha sido divulgado o índice de reajuste, deverá, a requerimento do CONTRATADO, ser inserida cláusula no termo aditivo de prorrogação para resguardar o direito futuro do CONTRATADO, a ser exercido tão logo se disponha dos valores reajustados, sob pena de preclusão.</w:t>
      </w:r>
    </w:p>
    <w:p w14:paraId="6E98F3BC" w14:textId="77777777" w:rsidR="00AE6697" w:rsidRPr="00801B39" w:rsidRDefault="00AE6697" w:rsidP="00AE6697">
      <w:pPr>
        <w:spacing w:before="120" w:afterLines="120" w:after="288" w:line="312" w:lineRule="auto"/>
        <w:ind w:left="567"/>
        <w:rPr>
          <w:szCs w:val="24"/>
        </w:rPr>
      </w:pPr>
      <w:r w:rsidRPr="00801B39">
        <w:rPr>
          <w:szCs w:val="24"/>
        </w:rPr>
        <w:t>7.10 A extinção do contrato não configurará óbice para o deferimento do reajuste solicitado tempestivamente, hipótese em que será concedido por meio de termo indenizatório.</w:t>
      </w:r>
    </w:p>
    <w:p w14:paraId="7CCB5E37" w14:textId="77777777" w:rsidR="00AE6697" w:rsidRPr="00801B39" w:rsidRDefault="00AE6697" w:rsidP="00AE6697">
      <w:pPr>
        <w:spacing w:before="120" w:afterLines="120" w:after="288" w:line="312" w:lineRule="auto"/>
        <w:ind w:left="567"/>
        <w:rPr>
          <w:szCs w:val="24"/>
        </w:rPr>
      </w:pPr>
      <w:r w:rsidRPr="00801B39">
        <w:rPr>
          <w:szCs w:val="24"/>
        </w:rPr>
        <w:t>7.11 O reajuste será realizado por apostilamento.</w:t>
      </w:r>
    </w:p>
    <w:p w14:paraId="20EA6BFA" w14:textId="77777777" w:rsidR="00AE6697" w:rsidRPr="00801B39" w:rsidRDefault="00AE6697" w:rsidP="00AE6697">
      <w:pPr>
        <w:spacing w:before="120" w:afterLines="120" w:after="288" w:line="312" w:lineRule="auto"/>
        <w:ind w:left="567"/>
        <w:rPr>
          <w:szCs w:val="24"/>
        </w:rPr>
      </w:pPr>
      <w:r w:rsidRPr="00801B39">
        <w:rPr>
          <w:szCs w:val="24"/>
        </w:rPr>
        <w:t>7.12 O reajuste de preços não interfere no direito das partes de solicitar, a qualquer momento, a manutenção do equilíbrio econômico dos contratos com base no disposto no art. 124, inciso II, alínea “d”, da Lei nº 14.133/2021.</w:t>
      </w:r>
    </w:p>
    <w:p w14:paraId="5C3D235F" w14:textId="77777777" w:rsidR="00AE6697" w:rsidRPr="00801B39" w:rsidRDefault="00AE6697" w:rsidP="00AE6697">
      <w:pPr>
        <w:spacing w:before="120" w:afterLines="120" w:after="288" w:line="312" w:lineRule="auto"/>
        <w:rPr>
          <w:rFonts w:eastAsia="MS Mincho"/>
          <w:b/>
          <w:bCs/>
          <w:i/>
          <w:iCs/>
          <w:color w:val="ED0000"/>
          <w:szCs w:val="24"/>
        </w:rPr>
      </w:pPr>
      <w:r w:rsidRPr="00801B39">
        <w:rPr>
          <w:b/>
          <w:bCs/>
          <w:szCs w:val="24"/>
        </w:rPr>
        <w:t>CLÁUSULA OITAVA - OBRIGAÇÕES DO CONTRATANTE (art. 92, X, XI e XIV)</w:t>
      </w:r>
    </w:p>
    <w:p w14:paraId="3082CD47" w14:textId="77777777" w:rsidR="00AE6697" w:rsidRPr="00801B39" w:rsidRDefault="00AE6697" w:rsidP="00AE6697">
      <w:pPr>
        <w:spacing w:before="120" w:afterLines="120" w:after="288" w:line="312" w:lineRule="auto"/>
        <w:ind w:left="567"/>
        <w:rPr>
          <w:szCs w:val="24"/>
        </w:rPr>
      </w:pPr>
      <w:r w:rsidRPr="00801B39">
        <w:rPr>
          <w:szCs w:val="24"/>
        </w:rPr>
        <w:t xml:space="preserve">8.1. São obrigações do Contratante: </w:t>
      </w:r>
    </w:p>
    <w:p w14:paraId="2509E780" w14:textId="77777777" w:rsidR="00AE6697" w:rsidRPr="00801B39" w:rsidRDefault="00AE6697" w:rsidP="00AE6697">
      <w:pPr>
        <w:spacing w:before="120" w:afterLines="120" w:after="288" w:line="312" w:lineRule="auto"/>
        <w:ind w:left="851"/>
        <w:rPr>
          <w:szCs w:val="24"/>
        </w:rPr>
      </w:pPr>
      <w:r w:rsidRPr="00801B39">
        <w:rPr>
          <w:szCs w:val="24"/>
        </w:rPr>
        <w:t xml:space="preserve">8.1.1. Exigir o cumprimento de todas as obrigações assumidas pelo Contratado, de acordo com o contrato e seus anexos; </w:t>
      </w:r>
    </w:p>
    <w:p w14:paraId="0802D0A7" w14:textId="77777777" w:rsidR="00AE6697" w:rsidRPr="00801B39" w:rsidRDefault="00AE6697" w:rsidP="00AE6697">
      <w:pPr>
        <w:spacing w:before="120" w:afterLines="120" w:after="288" w:line="312" w:lineRule="auto"/>
        <w:ind w:left="851"/>
        <w:rPr>
          <w:szCs w:val="24"/>
        </w:rPr>
      </w:pPr>
      <w:r w:rsidRPr="00801B39">
        <w:rPr>
          <w:szCs w:val="24"/>
        </w:rPr>
        <w:lastRenderedPageBreak/>
        <w:t>8.1.2. Receber o objeto no prazo e condições estabelecidas no Termo de Referência ou projeto básico;</w:t>
      </w:r>
    </w:p>
    <w:p w14:paraId="6F0B3E27" w14:textId="77777777" w:rsidR="00AE6697" w:rsidRPr="00801B39" w:rsidRDefault="00AE6697" w:rsidP="00AE6697">
      <w:pPr>
        <w:spacing w:before="120" w:afterLines="120" w:after="288" w:line="312" w:lineRule="auto"/>
        <w:ind w:left="851"/>
        <w:rPr>
          <w:szCs w:val="24"/>
        </w:rPr>
      </w:pPr>
      <w:r w:rsidRPr="00801B39">
        <w:rPr>
          <w:szCs w:val="24"/>
        </w:rPr>
        <w:t xml:space="preserve">8.1.3. Notificar o Contratado, por escrito, sobre vícios, defeitos ou incorreções verificadas no objeto fornecido, para que seja por ele substituído, reparado ou corrigido, no total ou em parte, às suas expensas; </w:t>
      </w:r>
    </w:p>
    <w:p w14:paraId="1D5C53CF" w14:textId="77777777" w:rsidR="00AE6697" w:rsidRPr="00801B39" w:rsidRDefault="00AE6697" w:rsidP="00AE6697">
      <w:pPr>
        <w:spacing w:before="120" w:afterLines="120" w:after="288" w:line="312" w:lineRule="auto"/>
        <w:ind w:left="851"/>
        <w:rPr>
          <w:szCs w:val="24"/>
        </w:rPr>
      </w:pPr>
      <w:r w:rsidRPr="00801B39">
        <w:rPr>
          <w:szCs w:val="24"/>
        </w:rPr>
        <w:t xml:space="preserve">8.1.4. Acompanhar e fiscalizar a execução do contrato e o cumprimento das obrigações pelo Contratado; </w:t>
      </w:r>
    </w:p>
    <w:p w14:paraId="7A07E691" w14:textId="77777777" w:rsidR="00AE6697" w:rsidRPr="00801B39" w:rsidRDefault="00AE6697" w:rsidP="00AE6697">
      <w:pPr>
        <w:spacing w:before="120" w:afterLines="120" w:after="288" w:line="312" w:lineRule="auto"/>
        <w:ind w:left="851"/>
        <w:rPr>
          <w:szCs w:val="24"/>
        </w:rPr>
      </w:pPr>
      <w:r w:rsidRPr="00801B39">
        <w:rPr>
          <w:szCs w:val="24"/>
        </w:rPr>
        <w:t xml:space="preserve">8.1.5. Comunicar a empresa para emissão de Nota Fiscal em relação à parcela incontroversa da execução do objeto, para efeito de liquidação e pagamento, quando houver controvérsia sobre a execução do objeto, quanto à dimensão, qualidade e quantidade, conforme o art. 143 da Lei nº 14.133, de 2021; </w:t>
      </w:r>
    </w:p>
    <w:p w14:paraId="1C2535A0" w14:textId="77777777" w:rsidR="00AE6697" w:rsidRPr="00801B39" w:rsidRDefault="00AE6697" w:rsidP="00AE6697">
      <w:pPr>
        <w:spacing w:before="120" w:afterLines="120" w:after="288" w:line="312" w:lineRule="auto"/>
        <w:ind w:left="851"/>
        <w:rPr>
          <w:szCs w:val="24"/>
        </w:rPr>
      </w:pPr>
      <w:r w:rsidRPr="00801B39">
        <w:rPr>
          <w:szCs w:val="24"/>
        </w:rPr>
        <w:t xml:space="preserve">8.1.6. Efetuar o pagamento ao Contratado do valor correspondente à execução do objeto, no prazo, forma e condições estabelecidos no presente Contrato e no Termo de Referência; </w:t>
      </w:r>
    </w:p>
    <w:p w14:paraId="5A86F2CC" w14:textId="77777777" w:rsidR="00AE6697" w:rsidRPr="00801B39" w:rsidRDefault="00AE6697" w:rsidP="00AE6697">
      <w:pPr>
        <w:spacing w:before="120" w:afterLines="120" w:after="288" w:line="312" w:lineRule="auto"/>
        <w:ind w:left="851"/>
        <w:rPr>
          <w:szCs w:val="24"/>
        </w:rPr>
      </w:pPr>
      <w:r w:rsidRPr="00801B39">
        <w:rPr>
          <w:szCs w:val="24"/>
        </w:rPr>
        <w:t>8.1.7. Aplicar ao Contratado sanções motivadas pela inexecução total ou parcial das obrigações contratuais, na forma prevista na lei e neste Contrato.</w:t>
      </w:r>
    </w:p>
    <w:p w14:paraId="061D5461" w14:textId="77777777" w:rsidR="00AE6697" w:rsidRPr="00801B39" w:rsidRDefault="00AE6697" w:rsidP="00AE6697">
      <w:pPr>
        <w:spacing w:before="120" w:afterLines="120" w:after="288" w:line="312" w:lineRule="auto"/>
        <w:ind w:left="851"/>
        <w:rPr>
          <w:szCs w:val="24"/>
        </w:rPr>
      </w:pPr>
      <w:r w:rsidRPr="00801B39">
        <w:rPr>
          <w:szCs w:val="24"/>
        </w:rPr>
        <w:t>8.1.8. 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2E3ABFAB" w14:textId="77777777" w:rsidR="00AE6697" w:rsidRPr="00801B39" w:rsidRDefault="00AE6697" w:rsidP="00AE6697">
      <w:pPr>
        <w:spacing w:before="120" w:afterLines="120" w:after="288" w:line="312" w:lineRule="auto"/>
        <w:ind w:left="1134"/>
        <w:rPr>
          <w:szCs w:val="24"/>
        </w:rPr>
      </w:pPr>
      <w:r w:rsidRPr="00801B39">
        <w:rPr>
          <w:szCs w:val="24"/>
        </w:rPr>
        <w:t xml:space="preserve">8.1.8.1 A Administração terá o prazo de </w:t>
      </w:r>
      <w:r w:rsidRPr="00801B39">
        <w:rPr>
          <w:iCs/>
          <w:szCs w:val="24"/>
        </w:rPr>
        <w:t>1 (um) mês</w:t>
      </w:r>
      <w:r w:rsidRPr="00801B39">
        <w:rPr>
          <w:szCs w:val="24"/>
        </w:rPr>
        <w:t>, a contar da data do protocolo do requerimento para decidir, admitida a prorrogação motivada, por igual período.</w:t>
      </w:r>
    </w:p>
    <w:p w14:paraId="1ED7BFF7" w14:textId="77777777" w:rsidR="00AE6697" w:rsidRPr="00801B39" w:rsidRDefault="00AE6697" w:rsidP="00AE6697">
      <w:pPr>
        <w:spacing w:afterLines="120" w:after="288"/>
        <w:ind w:left="851"/>
        <w:rPr>
          <w:szCs w:val="24"/>
        </w:rPr>
      </w:pPr>
      <w:r w:rsidRPr="00801B39">
        <w:rPr>
          <w:szCs w:val="24"/>
        </w:rPr>
        <w:t>8.1.9. Responder eventuais pedidos de reestabelecimento do equilíbrio econômico-financeiro feitos pelo contratado no prazo máximo de 45 (quarenta e cinco) dias, admitida a prorrogação motivada, por uma única vez, por igual período.</w:t>
      </w:r>
    </w:p>
    <w:p w14:paraId="55EC2D16" w14:textId="77777777" w:rsidR="00AE6697" w:rsidRPr="00801B39" w:rsidRDefault="00AE6697" w:rsidP="00AE6697">
      <w:pPr>
        <w:spacing w:afterLines="120" w:after="288"/>
        <w:ind w:left="1134"/>
        <w:rPr>
          <w:iCs/>
          <w:szCs w:val="24"/>
        </w:rPr>
      </w:pPr>
      <w:r w:rsidRPr="00801B39">
        <w:rPr>
          <w:szCs w:val="24"/>
        </w:rPr>
        <w:lastRenderedPageBreak/>
        <w:t>8.1.10</w:t>
      </w:r>
      <w:r w:rsidRPr="00801B39">
        <w:rPr>
          <w:i/>
          <w:iCs/>
          <w:szCs w:val="24"/>
        </w:rPr>
        <w:t xml:space="preserve">. </w:t>
      </w:r>
      <w:r w:rsidRPr="00801B39">
        <w:rPr>
          <w:iCs/>
          <w:szCs w:val="24"/>
        </w:rPr>
        <w:t xml:space="preserve">Notificar os emitentes das garantias quanto ao início de processo administrativo para apuração de descumprimento de cláusulas contratuais, na forma do art. 137, § 4º, da Lei nº 14.133/2021. </w:t>
      </w:r>
    </w:p>
    <w:p w14:paraId="608A9455" w14:textId="77777777" w:rsidR="00AE6697" w:rsidRPr="00801B39" w:rsidRDefault="00AE6697" w:rsidP="00AE6697">
      <w:pPr>
        <w:spacing w:before="120" w:afterLines="120" w:after="288" w:line="312" w:lineRule="auto"/>
        <w:ind w:left="1134"/>
        <w:rPr>
          <w:szCs w:val="24"/>
        </w:rPr>
      </w:pPr>
      <w:r w:rsidRPr="00801B39">
        <w:rPr>
          <w:szCs w:val="24"/>
        </w:rPr>
        <w:t xml:space="preserve">8.1.11. Comunicar o Contratado na hipótese de posterior alteração do projeto pelo Contratante, no caso do art. 93, §2º, da Lei nº 14.133, de 2021. </w:t>
      </w:r>
    </w:p>
    <w:p w14:paraId="3F697DEF" w14:textId="77777777" w:rsidR="00AE6697" w:rsidRPr="00801B39" w:rsidRDefault="00AE6697" w:rsidP="00AE6697">
      <w:pPr>
        <w:tabs>
          <w:tab w:val="left" w:pos="567"/>
          <w:tab w:val="left" w:pos="851"/>
        </w:tabs>
        <w:spacing w:before="120" w:afterLines="120" w:after="288" w:line="312" w:lineRule="auto"/>
        <w:ind w:left="1134"/>
        <w:rPr>
          <w:szCs w:val="24"/>
        </w:rPr>
      </w:pPr>
      <w:r w:rsidRPr="00801B39">
        <w:rPr>
          <w:szCs w:val="24"/>
        </w:rPr>
        <w:t>8.1.12. 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4D1119BB" w14:textId="77777777" w:rsidR="00AE6697" w:rsidRPr="00801B39" w:rsidRDefault="00AE6697" w:rsidP="00AE6697">
      <w:pPr>
        <w:spacing w:before="120" w:afterLines="120" w:after="288" w:line="312" w:lineRule="auto"/>
        <w:ind w:left="851"/>
        <w:rPr>
          <w:rFonts w:eastAsia="MS Mincho"/>
          <w:bCs/>
          <w:szCs w:val="24"/>
        </w:rPr>
      </w:pPr>
      <w:r w:rsidRPr="00801B39">
        <w:rPr>
          <w:rFonts w:eastAsia="MS Mincho"/>
          <w:bCs/>
          <w:szCs w:val="24"/>
        </w:rPr>
        <w:t>8.13 O presente Contrato não configura vínculo empregatício entre os trabalhadores ou sócios do CONTRATADO e o CONTRATANTE.</w:t>
      </w:r>
    </w:p>
    <w:p w14:paraId="241507F5" w14:textId="77777777" w:rsidR="00AE6697" w:rsidRPr="00801B39" w:rsidRDefault="00AE6697" w:rsidP="00AE6697">
      <w:pPr>
        <w:spacing w:before="120" w:afterLines="120" w:after="288" w:line="312" w:lineRule="auto"/>
        <w:rPr>
          <w:b/>
          <w:bCs/>
          <w:szCs w:val="24"/>
        </w:rPr>
      </w:pPr>
      <w:r w:rsidRPr="00801B39">
        <w:rPr>
          <w:b/>
          <w:bCs/>
          <w:szCs w:val="24"/>
        </w:rPr>
        <w:t xml:space="preserve">CLÁUSULA NONA - OBRIGAÇÕES DO CONTRATADO (art. 92, XIV, XVI e XVII) </w:t>
      </w:r>
    </w:p>
    <w:p w14:paraId="55DF007E" w14:textId="77777777" w:rsidR="00AE6697" w:rsidRPr="00801B39" w:rsidRDefault="00AE6697" w:rsidP="00AE6697">
      <w:pPr>
        <w:spacing w:before="120" w:afterLines="120" w:after="288" w:line="312" w:lineRule="auto"/>
        <w:ind w:left="567"/>
        <w:rPr>
          <w:szCs w:val="24"/>
        </w:rPr>
      </w:pPr>
      <w:r w:rsidRPr="00801B39">
        <w:rPr>
          <w:szCs w:val="24"/>
        </w:rPr>
        <w:t xml:space="preserve">9.1. O Contratado deve cumprir todas as obrigações constantes deste Contrato e de seus anexos, assumindo como exclusivamente seus os riscos e as despesas decorrentes da boa e perfeita execução do objeto, observando, ainda, as obrigações a seguir dispostas: </w:t>
      </w:r>
    </w:p>
    <w:p w14:paraId="6722CE58" w14:textId="77777777" w:rsidR="00AE6697" w:rsidRPr="00801B39" w:rsidRDefault="00AE6697" w:rsidP="00AE6697">
      <w:pPr>
        <w:spacing w:before="120" w:afterLines="120" w:after="288" w:line="312" w:lineRule="auto"/>
        <w:ind w:left="851"/>
        <w:rPr>
          <w:szCs w:val="24"/>
        </w:rPr>
      </w:pPr>
      <w:r w:rsidRPr="00801B39">
        <w:rPr>
          <w:szCs w:val="24"/>
        </w:rPr>
        <w:t xml:space="preserve">9.1.1. Manter preposto aceito pela Administração no local do serviço para representá-lo na execução do contrato. </w:t>
      </w:r>
    </w:p>
    <w:p w14:paraId="3D52E760" w14:textId="77777777" w:rsidR="00AE6697" w:rsidRPr="00801B39" w:rsidRDefault="00AE6697" w:rsidP="00AE6697">
      <w:pPr>
        <w:spacing w:before="120" w:afterLines="120" w:after="288" w:line="312" w:lineRule="auto"/>
        <w:ind w:left="851"/>
        <w:rPr>
          <w:szCs w:val="24"/>
        </w:rPr>
      </w:pPr>
      <w:r w:rsidRPr="00801B39">
        <w:rPr>
          <w:szCs w:val="24"/>
        </w:rPr>
        <w:t>9.1.2. A indicação ou a manutenção do preposto da empresa poderá ser recusada pelo órgão ou entidade, desde que devidamente justificada, devendo a empresa designar outro para o exercício da atividade.</w:t>
      </w:r>
    </w:p>
    <w:p w14:paraId="30832CCF" w14:textId="77777777" w:rsidR="00AE6697" w:rsidRPr="00801B39" w:rsidRDefault="00AE6697" w:rsidP="00AE6697">
      <w:pPr>
        <w:spacing w:before="120" w:afterLines="120" w:after="288" w:line="312" w:lineRule="auto"/>
        <w:ind w:left="851"/>
        <w:rPr>
          <w:szCs w:val="24"/>
        </w:rPr>
      </w:pPr>
      <w:r w:rsidRPr="00801B39">
        <w:rPr>
          <w:szCs w:val="24"/>
        </w:rPr>
        <w:t xml:space="preserve">9.1.3. Atender às determinações regulares emitidas pelo fiscal do contrato ou autoridade superior (art. 137, II) e prestar todo esclarecimento ou informação por eles solicitados; </w:t>
      </w:r>
    </w:p>
    <w:p w14:paraId="335AE05C" w14:textId="77777777" w:rsidR="00AE6697" w:rsidRPr="00801B39" w:rsidRDefault="00AE6697" w:rsidP="00AE6697">
      <w:pPr>
        <w:spacing w:before="120" w:afterLines="120" w:after="288" w:line="312" w:lineRule="auto"/>
        <w:ind w:left="851"/>
        <w:rPr>
          <w:szCs w:val="24"/>
        </w:rPr>
      </w:pPr>
      <w:r w:rsidRPr="00801B39">
        <w:rPr>
          <w:szCs w:val="24"/>
        </w:rPr>
        <w:t xml:space="preserve">9.1.4. Alocar os empregados necessários ao perfeito cumprimento das cláusulas deste contrato, com habilitação e conhecimento adequados, fornecendo os materiais, equipamentos, ferramentas e utensílios demandados, cuja quantidade, qualidade e </w:t>
      </w:r>
      <w:r w:rsidRPr="00801B39">
        <w:rPr>
          <w:szCs w:val="24"/>
        </w:rPr>
        <w:lastRenderedPageBreak/>
        <w:t xml:space="preserve">tecnologia deverão atender às recomendações de boa técnica e a legislação de regência; </w:t>
      </w:r>
    </w:p>
    <w:p w14:paraId="405DF71F" w14:textId="77777777" w:rsidR="00AE6697" w:rsidRPr="00801B39" w:rsidRDefault="00AE6697" w:rsidP="00AE6697">
      <w:pPr>
        <w:spacing w:before="120" w:afterLines="120" w:after="288" w:line="312" w:lineRule="auto"/>
        <w:ind w:left="851"/>
        <w:rPr>
          <w:szCs w:val="24"/>
        </w:rPr>
      </w:pPr>
      <w:r w:rsidRPr="00801B39">
        <w:rPr>
          <w:szCs w:val="24"/>
        </w:rPr>
        <w:t>9.1.5. Reparar, corrigir, remover, reconstruir ou substituir, às suas expensas, no total ou em parte, no prazo fixado pelo fiscal do contrato, os serviços nos quais se verificarem vícios, defeitos ou incorreções resultantes da execução ou dos materiais empregados;</w:t>
      </w:r>
    </w:p>
    <w:p w14:paraId="6FDE47F6" w14:textId="77777777" w:rsidR="00AE6697" w:rsidRPr="00801B39" w:rsidRDefault="00AE6697" w:rsidP="00AE6697">
      <w:pPr>
        <w:spacing w:before="120" w:afterLines="120" w:after="288" w:line="312" w:lineRule="auto"/>
        <w:ind w:left="851"/>
        <w:rPr>
          <w:szCs w:val="24"/>
        </w:rPr>
      </w:pPr>
      <w:r w:rsidRPr="00801B39">
        <w:rPr>
          <w:szCs w:val="24"/>
        </w:rPr>
        <w:t xml:space="preserve">9.1.6. Responsabilizar-se pelos vícios e danos decorrentes da execução do objeto, de acordo com o Código de Defesa do Consumidor (Lei nº 8.078, de 1990), bem como por todo e qualquer dano causado à Administração ou terceiros, não reduzindo essa responsabilidade a fiscalização ou o acompanhamento da execução contratual pelo Contratante, que ficará autorizado a descontar dos pagamentos devidos ou da garantia, caso exigida no edital, o valor correspondente aos danos sofridos; </w:t>
      </w:r>
    </w:p>
    <w:p w14:paraId="3D7B9131" w14:textId="77777777" w:rsidR="00AE6697" w:rsidRPr="00801B39" w:rsidRDefault="00AE6697" w:rsidP="00AE6697">
      <w:pPr>
        <w:spacing w:before="120" w:afterLines="120" w:after="288" w:line="312" w:lineRule="auto"/>
        <w:ind w:left="851"/>
        <w:rPr>
          <w:szCs w:val="24"/>
        </w:rPr>
      </w:pPr>
      <w:r w:rsidRPr="00801B39">
        <w:rPr>
          <w:szCs w:val="24"/>
        </w:rPr>
        <w:t xml:space="preserve">9.1.7. Não contratar, durante a vigência do contrato, cônjuge, companheiro ou parente em linha reta, colateral ou por afinidade, até o terceiro grau, de dirigente do contratante ou do fiscal ou gestor do contrato, nos termos do artigo 48, parágrafo único, da Lei nº 14.133, de 2021; </w:t>
      </w:r>
    </w:p>
    <w:p w14:paraId="487DE323" w14:textId="77777777" w:rsidR="00AE6697" w:rsidRPr="00801B39" w:rsidRDefault="00AE6697" w:rsidP="00AE6697">
      <w:pPr>
        <w:spacing w:before="120" w:afterLines="120" w:after="288" w:line="312" w:lineRule="auto"/>
        <w:ind w:left="851"/>
        <w:rPr>
          <w:szCs w:val="24"/>
        </w:rPr>
      </w:pPr>
      <w:r w:rsidRPr="00801B39">
        <w:rPr>
          <w:szCs w:val="24"/>
        </w:rPr>
        <w:t>9.1.8. Manter a regularidade junto ao Sistema de Cadastro de Fornecedores – SICAF.</w:t>
      </w:r>
    </w:p>
    <w:p w14:paraId="207F837E" w14:textId="77777777" w:rsidR="00AE6697" w:rsidRPr="00801B39" w:rsidRDefault="00AE6697" w:rsidP="00AE6697">
      <w:pPr>
        <w:spacing w:before="120" w:afterLines="120" w:after="288" w:line="312" w:lineRule="auto"/>
        <w:ind w:left="1134"/>
        <w:rPr>
          <w:szCs w:val="24"/>
        </w:rPr>
      </w:pPr>
      <w:r w:rsidRPr="00801B39">
        <w:rPr>
          <w:szCs w:val="24"/>
        </w:rPr>
        <w:t>9.1.8.</w:t>
      </w:r>
      <w:proofErr w:type="gramStart"/>
      <w:r w:rsidRPr="00801B39">
        <w:rPr>
          <w:szCs w:val="24"/>
        </w:rPr>
        <w:t>1.Quando</w:t>
      </w:r>
      <w:proofErr w:type="gramEnd"/>
      <w:r w:rsidRPr="00801B39">
        <w:rPr>
          <w:szCs w:val="24"/>
        </w:rPr>
        <w:t xml:space="preserve"> não for possível a verificação da regularidade no Sistema de Cadastro de Fornecedores – SICAF, o contratado deverá entregar ao setor responsável pela fiscalização do contrato, até o dia trinta do mês seguinte ao da prestação dos serviços, os seguintes documentos: </w:t>
      </w:r>
    </w:p>
    <w:p w14:paraId="56E44114" w14:textId="77777777" w:rsidR="00AE6697" w:rsidRPr="00801B39" w:rsidRDefault="00AE6697" w:rsidP="00AE6697">
      <w:pPr>
        <w:spacing w:before="120" w:afterLines="120" w:after="288"/>
        <w:ind w:left="1134"/>
        <w:rPr>
          <w:szCs w:val="24"/>
        </w:rPr>
      </w:pPr>
      <w:r w:rsidRPr="00801B39">
        <w:rPr>
          <w:szCs w:val="24"/>
        </w:rPr>
        <w:t xml:space="preserve">a) prova de regularidade relativa à Seguridade Social; </w:t>
      </w:r>
    </w:p>
    <w:p w14:paraId="0DA180F9" w14:textId="77777777" w:rsidR="00AE6697" w:rsidRPr="00801B39" w:rsidRDefault="00AE6697" w:rsidP="00AE6697">
      <w:pPr>
        <w:spacing w:before="120" w:afterLines="120" w:after="288"/>
        <w:ind w:left="1134"/>
        <w:rPr>
          <w:szCs w:val="24"/>
        </w:rPr>
      </w:pPr>
      <w:r w:rsidRPr="00801B39">
        <w:rPr>
          <w:szCs w:val="24"/>
        </w:rPr>
        <w:t xml:space="preserve">b) certidão conjunta relativa aos tributos federais e à Dívida Ativa da União; </w:t>
      </w:r>
    </w:p>
    <w:p w14:paraId="07DD88BB" w14:textId="77777777" w:rsidR="00AE6697" w:rsidRPr="00801B39" w:rsidRDefault="00AE6697" w:rsidP="00AE6697">
      <w:pPr>
        <w:spacing w:before="120" w:afterLines="120" w:after="288"/>
        <w:ind w:left="1134"/>
        <w:rPr>
          <w:szCs w:val="24"/>
        </w:rPr>
      </w:pPr>
      <w:r w:rsidRPr="00801B39">
        <w:rPr>
          <w:szCs w:val="24"/>
        </w:rPr>
        <w:t xml:space="preserve">c) certidões que comprovem a regularidade perante a Fazenda Municipal ou Distrital do domicílio ou sede do contratado; </w:t>
      </w:r>
    </w:p>
    <w:p w14:paraId="58D33138" w14:textId="77777777" w:rsidR="00AE6697" w:rsidRPr="00801B39" w:rsidRDefault="00AE6697" w:rsidP="00AE6697">
      <w:pPr>
        <w:spacing w:before="120" w:afterLines="120" w:after="288"/>
        <w:ind w:left="1134"/>
        <w:rPr>
          <w:szCs w:val="24"/>
        </w:rPr>
      </w:pPr>
      <w:r w:rsidRPr="00801B39">
        <w:rPr>
          <w:szCs w:val="24"/>
        </w:rPr>
        <w:t xml:space="preserve">d) Certidão de Regularidade do FGTS – CRF; e </w:t>
      </w:r>
    </w:p>
    <w:p w14:paraId="39140F88" w14:textId="77777777" w:rsidR="00AE6697" w:rsidRPr="00801B39" w:rsidRDefault="00AE6697" w:rsidP="00AE6697">
      <w:pPr>
        <w:spacing w:before="120" w:afterLines="120" w:after="288"/>
        <w:ind w:left="1134"/>
        <w:rPr>
          <w:szCs w:val="24"/>
        </w:rPr>
      </w:pPr>
      <w:r w:rsidRPr="00801B39">
        <w:rPr>
          <w:szCs w:val="24"/>
        </w:rPr>
        <w:lastRenderedPageBreak/>
        <w:t>e) Certidão Negativa de Débitos Trabalhistas – CNDT;</w:t>
      </w:r>
    </w:p>
    <w:p w14:paraId="51A4943F" w14:textId="77777777" w:rsidR="00AE6697" w:rsidRPr="00801B39" w:rsidRDefault="00AE6697" w:rsidP="00AE6697">
      <w:pPr>
        <w:spacing w:before="120" w:afterLines="120" w:after="288" w:line="312" w:lineRule="auto"/>
        <w:ind w:left="851"/>
        <w:rPr>
          <w:szCs w:val="24"/>
        </w:rPr>
      </w:pPr>
      <w:r w:rsidRPr="00801B39">
        <w:rPr>
          <w:szCs w:val="24"/>
        </w:rPr>
        <w:t xml:space="preserve">9.1.9.  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ao Contratante; </w:t>
      </w:r>
    </w:p>
    <w:p w14:paraId="31D80570" w14:textId="77777777" w:rsidR="00AE6697" w:rsidRPr="00801B39" w:rsidRDefault="00AE6697" w:rsidP="00AE6697">
      <w:pPr>
        <w:spacing w:before="120" w:afterLines="120" w:after="288" w:line="312" w:lineRule="auto"/>
        <w:ind w:left="851"/>
        <w:rPr>
          <w:szCs w:val="24"/>
        </w:rPr>
      </w:pPr>
      <w:r w:rsidRPr="00801B39">
        <w:rPr>
          <w:szCs w:val="24"/>
        </w:rPr>
        <w:t xml:space="preserve">9.1.10. Comunicar ao Fiscal do contrato, no prazo de 24 (vinte e quatro) horas, qualquer ocorrência anormal ou acidente que se verifique no local dos serviços. </w:t>
      </w:r>
    </w:p>
    <w:p w14:paraId="47555747" w14:textId="77777777" w:rsidR="00AE6697" w:rsidRPr="00801B39" w:rsidRDefault="00AE6697" w:rsidP="00AE6697">
      <w:pPr>
        <w:spacing w:before="120" w:afterLines="120" w:after="288" w:line="312" w:lineRule="auto"/>
        <w:ind w:left="851"/>
        <w:rPr>
          <w:szCs w:val="24"/>
        </w:rPr>
      </w:pPr>
      <w:r w:rsidRPr="00801B39">
        <w:rPr>
          <w:szCs w:val="24"/>
        </w:rPr>
        <w:t xml:space="preserve">9.1.11. Prestar todo esclarecimento ou informação solicitada pelo Contratante ou por seus prepostos, garantindo-lhes o acesso, a qualquer tempo, ao local dos trabalhos, bem como aos documentos relativos à execução do empreendimento. </w:t>
      </w:r>
    </w:p>
    <w:p w14:paraId="30022479" w14:textId="77777777" w:rsidR="00AE6697" w:rsidRPr="00801B39" w:rsidRDefault="00AE6697" w:rsidP="00AE6697">
      <w:pPr>
        <w:tabs>
          <w:tab w:val="left" w:pos="567"/>
        </w:tabs>
        <w:spacing w:before="120" w:afterLines="120" w:after="288" w:line="312" w:lineRule="auto"/>
        <w:ind w:left="851"/>
        <w:rPr>
          <w:szCs w:val="24"/>
        </w:rPr>
      </w:pPr>
      <w:r w:rsidRPr="00801B39">
        <w:rPr>
          <w:szCs w:val="24"/>
        </w:rPr>
        <w:t xml:space="preserve">9.1.12. Paralisar, por determinação do Contratante, qualquer atividade que não esteja sendo executada de acordo com a boa técnica ou que ponha em risco a segurança de pessoas ou bens de terceiros. </w:t>
      </w:r>
    </w:p>
    <w:p w14:paraId="5D3DFC17" w14:textId="77777777" w:rsidR="00AE6697" w:rsidRPr="00801B39" w:rsidRDefault="00AE6697" w:rsidP="00AE6697">
      <w:pPr>
        <w:spacing w:before="120" w:afterLines="120" w:after="288" w:line="312" w:lineRule="auto"/>
        <w:ind w:left="851"/>
        <w:rPr>
          <w:szCs w:val="24"/>
        </w:rPr>
      </w:pPr>
      <w:r w:rsidRPr="00801B39">
        <w:rPr>
          <w:szCs w:val="24"/>
        </w:rPr>
        <w:t xml:space="preserve">9.1.13. Promover a guarda, manutenção e vigilância de materiais, ferramentas, e tudo o que for necessário à execução do objeto, durante a vigência do contrato. </w:t>
      </w:r>
    </w:p>
    <w:p w14:paraId="2DFCD8CC" w14:textId="77777777" w:rsidR="00AE6697" w:rsidRPr="00801B39" w:rsidRDefault="00AE6697" w:rsidP="00AE6697">
      <w:pPr>
        <w:spacing w:before="120" w:afterLines="120" w:after="288" w:line="312" w:lineRule="auto"/>
        <w:ind w:left="851"/>
        <w:rPr>
          <w:szCs w:val="24"/>
        </w:rPr>
      </w:pPr>
      <w:r w:rsidRPr="00801B39">
        <w:rPr>
          <w:szCs w:val="24"/>
        </w:rPr>
        <w:t xml:space="preserve">9.1.14. Conduzir os trabalhos com estrita observância às normas da legislação pertinente, cumprindo as determinações dos Poderes Públicos, mantendo sempre limpo o local dos serviços e nas melhores condições de segurança, higiene e disciplina. </w:t>
      </w:r>
    </w:p>
    <w:p w14:paraId="5815C6CD" w14:textId="77777777" w:rsidR="00AE6697" w:rsidRPr="00801B39" w:rsidRDefault="00AE6697" w:rsidP="00AE6697">
      <w:pPr>
        <w:spacing w:before="120" w:afterLines="120" w:after="288" w:line="312" w:lineRule="auto"/>
        <w:ind w:left="851"/>
        <w:rPr>
          <w:rFonts w:eastAsia="MS Mincho"/>
          <w:bCs/>
          <w:szCs w:val="24"/>
        </w:rPr>
      </w:pPr>
      <w:r w:rsidRPr="00801B39">
        <w:rPr>
          <w:szCs w:val="24"/>
        </w:rPr>
        <w:t>9.1.15. Submeter previamente, por escrito, ao Contratante, para análise e aprovação, quaisquer mudanças nos métodos executivos que fujam às especificações do memorial descritivo ou instrumento congênere.</w:t>
      </w:r>
    </w:p>
    <w:p w14:paraId="56788542" w14:textId="77777777" w:rsidR="00AE6697" w:rsidRPr="00801B39" w:rsidRDefault="00AE6697" w:rsidP="00AE6697">
      <w:pPr>
        <w:spacing w:before="120" w:afterLines="120" w:after="288" w:line="312" w:lineRule="auto"/>
        <w:ind w:left="851"/>
        <w:rPr>
          <w:szCs w:val="24"/>
        </w:rPr>
      </w:pPr>
      <w:r w:rsidRPr="00801B39">
        <w:rPr>
          <w:szCs w:val="24"/>
        </w:rPr>
        <w:t xml:space="preserve">9.1.16. Não permitir a utilização de qualquer trabalho do menor de dezesseis anos, exceto na condição de aprendiz para os maiores de quatorze anos, nem permitir a utilização do trabalho do menor de dezoito anos em trabalho noturno, perigoso ou insalubre; </w:t>
      </w:r>
    </w:p>
    <w:p w14:paraId="689D0632" w14:textId="77777777" w:rsidR="00AE6697" w:rsidRPr="00801B39" w:rsidRDefault="00AE6697" w:rsidP="00AE6697">
      <w:pPr>
        <w:spacing w:before="120" w:afterLines="120" w:after="288" w:line="312" w:lineRule="auto"/>
        <w:ind w:left="851"/>
        <w:rPr>
          <w:szCs w:val="24"/>
        </w:rPr>
      </w:pPr>
      <w:r w:rsidRPr="00801B39">
        <w:rPr>
          <w:szCs w:val="24"/>
        </w:rPr>
        <w:lastRenderedPageBreak/>
        <w:t xml:space="preserve">9.1.17. Manter durante toda a vigência do contrato, em compatibilidade com as obrigações assumidas, todas as condições exigidas para habilitação na licitação; </w:t>
      </w:r>
    </w:p>
    <w:p w14:paraId="6B03A878" w14:textId="77777777" w:rsidR="00AE6697" w:rsidRPr="00801B39" w:rsidRDefault="00AE6697" w:rsidP="00AE6697">
      <w:pPr>
        <w:tabs>
          <w:tab w:val="left" w:pos="851"/>
        </w:tabs>
        <w:spacing w:before="120" w:afterLines="120" w:after="288" w:line="312" w:lineRule="auto"/>
        <w:ind w:left="993" w:hanging="142"/>
        <w:rPr>
          <w:szCs w:val="24"/>
        </w:rPr>
      </w:pPr>
      <w:r w:rsidRPr="00801B39">
        <w:rPr>
          <w:szCs w:val="24"/>
        </w:rPr>
        <w:t xml:space="preserve">9.1.18. Cumprir, durante todo o período de execução do contrato, a reserva de cargos prevista em lei para pessoa com deficiência, para reabilitado da Previdência Social ou para aprendiz, bem como as reservas de cargos previstas na legislação (art. 116); </w:t>
      </w:r>
    </w:p>
    <w:p w14:paraId="0662EA8D" w14:textId="77777777" w:rsidR="00AE6697" w:rsidRPr="00801B39" w:rsidRDefault="00AE6697" w:rsidP="00AE6697">
      <w:pPr>
        <w:spacing w:before="120" w:afterLines="120" w:after="288" w:line="312" w:lineRule="auto"/>
        <w:ind w:left="993" w:hanging="142"/>
        <w:rPr>
          <w:szCs w:val="24"/>
        </w:rPr>
      </w:pPr>
      <w:r w:rsidRPr="00801B39">
        <w:rPr>
          <w:szCs w:val="24"/>
        </w:rPr>
        <w:t xml:space="preserve">9.1.19. Comprovar a reserva de cargos a que se refere a cláusula acima, no prazo fixado pelo fiscal do contrato, com a indicação dos empregados que preencheram as referidas vagas (art. 116, parágrafo único); </w:t>
      </w:r>
    </w:p>
    <w:p w14:paraId="1BCCC684" w14:textId="77777777" w:rsidR="00AE6697" w:rsidRPr="00801B39" w:rsidRDefault="00AE6697" w:rsidP="00AE6697">
      <w:pPr>
        <w:spacing w:before="120" w:afterLines="120" w:after="288" w:line="312" w:lineRule="auto"/>
        <w:ind w:left="851"/>
        <w:rPr>
          <w:szCs w:val="24"/>
        </w:rPr>
      </w:pPr>
      <w:r w:rsidRPr="00801B39">
        <w:rPr>
          <w:szCs w:val="24"/>
        </w:rPr>
        <w:t xml:space="preserve">9.1.20. Guardar sigilo sobre todas as informações obtidas em decorrência do cumprimento do contrato; </w:t>
      </w:r>
    </w:p>
    <w:p w14:paraId="19E87EA3" w14:textId="77777777" w:rsidR="00AE6697" w:rsidRPr="00801B39" w:rsidRDefault="00AE6697" w:rsidP="00AE6697">
      <w:pPr>
        <w:spacing w:before="120" w:afterLines="120" w:after="288" w:line="312" w:lineRule="auto"/>
        <w:ind w:left="851"/>
        <w:rPr>
          <w:szCs w:val="24"/>
        </w:rPr>
      </w:pPr>
      <w:r w:rsidRPr="00801B39">
        <w:rPr>
          <w:szCs w:val="24"/>
        </w:rPr>
        <w:t xml:space="preserve">9.1.21. 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 124, II, d, da Lei nº 14.133, de 2021; </w:t>
      </w:r>
    </w:p>
    <w:p w14:paraId="074EEE0A" w14:textId="77777777" w:rsidR="00AE6697" w:rsidRPr="00801B39" w:rsidRDefault="00AE6697" w:rsidP="00AE6697">
      <w:pPr>
        <w:spacing w:before="120" w:afterLines="120" w:after="288" w:line="312" w:lineRule="auto"/>
        <w:ind w:left="851"/>
        <w:rPr>
          <w:szCs w:val="24"/>
        </w:rPr>
      </w:pPr>
      <w:r w:rsidRPr="00801B39">
        <w:rPr>
          <w:szCs w:val="24"/>
        </w:rPr>
        <w:t xml:space="preserve">9.1.22. Cumprir, além dos postulados legais vigentes de âmbito federal, estadual ou municipal, as normas de segurança do Contratante; </w:t>
      </w:r>
    </w:p>
    <w:p w14:paraId="7A0E994C" w14:textId="77777777" w:rsidR="00AE6697" w:rsidRPr="00801B39" w:rsidRDefault="00AE6697" w:rsidP="00AE6697">
      <w:pPr>
        <w:spacing w:before="120" w:afterLines="120" w:after="288" w:line="312" w:lineRule="auto"/>
        <w:rPr>
          <w:b/>
          <w:bCs/>
          <w:szCs w:val="24"/>
        </w:rPr>
      </w:pPr>
      <w:r w:rsidRPr="00801B39">
        <w:rPr>
          <w:b/>
          <w:bCs/>
          <w:szCs w:val="24"/>
        </w:rPr>
        <w:t>10. CLÁUSULA DÉCIMA- OBRIGAÇÕES PERTINENTES À LGPD</w:t>
      </w:r>
    </w:p>
    <w:p w14:paraId="1D1BE422" w14:textId="77777777" w:rsidR="00AE6697" w:rsidRPr="00801B39" w:rsidRDefault="00AE6697" w:rsidP="00AE6697">
      <w:pPr>
        <w:spacing w:before="120" w:afterLines="120" w:after="288" w:line="312" w:lineRule="auto"/>
        <w:ind w:left="567"/>
        <w:rPr>
          <w:iCs/>
          <w:color w:val="FF0000"/>
          <w:szCs w:val="24"/>
        </w:rPr>
      </w:pPr>
      <w:r w:rsidRPr="00801B39">
        <w:rPr>
          <w:iCs/>
          <w:szCs w:val="24"/>
        </w:rPr>
        <w:t>10.1. As partes deverão cumprir a Lei nº 13.709, de 14 de agosto de 2018 (LGPD), quanto a todos os dados pessoais a que tenham acesso em razão do certame ou do contrato administrativo que eventualmente venha a ser firmado, a partir da apresentação da proposta no procedimento de contratação, independentemente de declaração ou de aceitação expressa.</w:t>
      </w:r>
      <w:r w:rsidRPr="00801B39">
        <w:rPr>
          <w:iCs/>
          <w:color w:val="FF0000"/>
          <w:szCs w:val="24"/>
        </w:rPr>
        <w:t xml:space="preserve"> </w:t>
      </w:r>
    </w:p>
    <w:p w14:paraId="520BB901" w14:textId="77777777" w:rsidR="00AE6697" w:rsidRPr="00801B39" w:rsidRDefault="00AE6697" w:rsidP="00AE6697">
      <w:pPr>
        <w:spacing w:before="120" w:afterLines="120" w:after="288" w:line="312" w:lineRule="auto"/>
        <w:ind w:left="567"/>
        <w:rPr>
          <w:iCs/>
          <w:color w:val="FF0000"/>
          <w:szCs w:val="24"/>
        </w:rPr>
      </w:pPr>
      <w:r w:rsidRPr="00801B39">
        <w:rPr>
          <w:iCs/>
          <w:szCs w:val="24"/>
        </w:rPr>
        <w:t>10.2. Os dados obtidos somente poderão ser utilizados para as finalidades que justificaram seu acesso e de acordo com a boa-fé e com os princípios do art. 6º da LGPD.</w:t>
      </w:r>
      <w:r w:rsidRPr="00801B39">
        <w:rPr>
          <w:iCs/>
          <w:color w:val="FF0000"/>
          <w:szCs w:val="24"/>
        </w:rPr>
        <w:t xml:space="preserve"> </w:t>
      </w:r>
    </w:p>
    <w:p w14:paraId="26C52E3C" w14:textId="77777777" w:rsidR="00AE6697" w:rsidRPr="00801B39" w:rsidRDefault="00AE6697" w:rsidP="00AE6697">
      <w:pPr>
        <w:spacing w:before="120" w:afterLines="120" w:after="288" w:line="312" w:lineRule="auto"/>
        <w:ind w:left="567"/>
        <w:rPr>
          <w:iCs/>
          <w:color w:val="FF0000"/>
          <w:szCs w:val="24"/>
        </w:rPr>
      </w:pPr>
      <w:r w:rsidRPr="00801B39">
        <w:rPr>
          <w:iCs/>
          <w:szCs w:val="24"/>
        </w:rPr>
        <w:lastRenderedPageBreak/>
        <w:t>10.3. É vedado o compartilhamento com terceiros dos dados obtidos fora das hipóteses permitidas em Lei.</w:t>
      </w:r>
      <w:r w:rsidRPr="00801B39">
        <w:rPr>
          <w:iCs/>
          <w:color w:val="FF0000"/>
          <w:szCs w:val="24"/>
        </w:rPr>
        <w:t xml:space="preserve"> </w:t>
      </w:r>
    </w:p>
    <w:p w14:paraId="758B8996" w14:textId="77777777" w:rsidR="00AE6697" w:rsidRPr="00801B39" w:rsidRDefault="00AE6697" w:rsidP="00AE6697">
      <w:pPr>
        <w:spacing w:before="120" w:afterLines="120" w:after="288" w:line="312" w:lineRule="auto"/>
        <w:ind w:left="567"/>
        <w:rPr>
          <w:iCs/>
          <w:szCs w:val="24"/>
        </w:rPr>
      </w:pPr>
      <w:r w:rsidRPr="00801B39">
        <w:rPr>
          <w:iCs/>
          <w:szCs w:val="24"/>
        </w:rPr>
        <w:t>10.4. O Contratante poderá realizar diligência para aferir o cumprimento dessa cláusula, devendo o Contratado atender prontamente eventuais pedidos de comprovação formulados.</w:t>
      </w:r>
    </w:p>
    <w:p w14:paraId="052A3EE0" w14:textId="77777777" w:rsidR="00AE6697" w:rsidRPr="00801B39" w:rsidRDefault="00AE6697" w:rsidP="00AE6697">
      <w:pPr>
        <w:spacing w:before="120" w:afterLines="120" w:after="288" w:line="312" w:lineRule="auto"/>
        <w:ind w:left="567"/>
        <w:rPr>
          <w:i/>
          <w:iCs/>
          <w:strike/>
          <w:color w:val="FF0000"/>
          <w:szCs w:val="24"/>
        </w:rPr>
      </w:pPr>
      <w:r w:rsidRPr="00801B39">
        <w:rPr>
          <w:iCs/>
          <w:szCs w:val="24"/>
        </w:rPr>
        <w:t xml:space="preserve">10.5. O Contratado deverá prestar, no prazo fixado pelo Contratante, prorrogável justificadamente, quaisquer informações acerca dos dados pessoais para cumprimento da LGPD, inclusive quanto a eventual descarte realizado. </w:t>
      </w:r>
    </w:p>
    <w:p w14:paraId="40BAC2C2" w14:textId="77777777" w:rsidR="00AE6697" w:rsidRPr="00801B39" w:rsidRDefault="00AE6697" w:rsidP="00AE6697">
      <w:pPr>
        <w:spacing w:before="120" w:afterLines="120" w:after="288" w:line="312" w:lineRule="auto"/>
        <w:rPr>
          <w:b/>
          <w:bCs/>
          <w:szCs w:val="24"/>
        </w:rPr>
      </w:pPr>
      <w:r w:rsidRPr="00801B39">
        <w:rPr>
          <w:b/>
          <w:bCs/>
          <w:szCs w:val="24"/>
        </w:rPr>
        <w:t xml:space="preserve">CLÁUSULA DÉCIMA PRIMEIRA – GARANTIA DE EXECUÇÃO (art. 92, XII) </w:t>
      </w:r>
    </w:p>
    <w:p w14:paraId="57CE6CD5" w14:textId="77777777" w:rsidR="00AE6697" w:rsidRPr="00801B39" w:rsidRDefault="00AE6697" w:rsidP="00AE6697">
      <w:pPr>
        <w:spacing w:before="120" w:afterLines="120" w:after="288" w:line="312" w:lineRule="auto"/>
        <w:ind w:left="567"/>
        <w:rPr>
          <w:iCs/>
          <w:color w:val="FF0000"/>
          <w:szCs w:val="24"/>
        </w:rPr>
      </w:pPr>
      <w:r w:rsidRPr="00801B39">
        <w:rPr>
          <w:iCs/>
          <w:szCs w:val="24"/>
        </w:rPr>
        <w:t xml:space="preserve">11.1. A contratação conta com garantia de execução, nos moldes do art. 96 da Lei nº 14.133, de 2021, na modalidade ___________, em valor correspondente a 2% (dois por cento) do valor anual do contrato. </w:t>
      </w:r>
    </w:p>
    <w:p w14:paraId="253217D9" w14:textId="77777777" w:rsidR="00AE6697" w:rsidRPr="00801B39" w:rsidRDefault="00AE6697" w:rsidP="00AE6697">
      <w:pPr>
        <w:spacing w:before="120" w:afterLines="120" w:after="288" w:line="312" w:lineRule="auto"/>
        <w:ind w:left="567"/>
        <w:rPr>
          <w:iCs/>
          <w:color w:val="FF0000"/>
          <w:szCs w:val="24"/>
        </w:rPr>
      </w:pPr>
      <w:r w:rsidRPr="00801B39">
        <w:rPr>
          <w:iCs/>
          <w:szCs w:val="24"/>
        </w:rPr>
        <w:t>11.2. Caso utilizada a modalidade de seguro-garantia, a apólice deverá ter validade durante a vigência do contrato e por mais 90 (noventa) dias após término deste prazo de vigência, permanecendo em vigor mesmo que o contratado não pague o prêmio nas datas convencionadas.</w:t>
      </w:r>
    </w:p>
    <w:p w14:paraId="0DC9ABF6" w14:textId="77777777" w:rsidR="00AE6697" w:rsidRPr="00801B39" w:rsidRDefault="00AE6697" w:rsidP="00AE6697">
      <w:pPr>
        <w:spacing w:before="120" w:afterLines="120" w:after="288" w:line="312" w:lineRule="auto"/>
        <w:ind w:left="567"/>
        <w:rPr>
          <w:iCs/>
          <w:szCs w:val="24"/>
        </w:rPr>
      </w:pPr>
      <w:r w:rsidRPr="00801B39">
        <w:rPr>
          <w:iCs/>
          <w:szCs w:val="24"/>
        </w:rPr>
        <w:t xml:space="preserve">11.3. A apólice do seguro garantia deverá acompanhar as modificações referentes à vigência do contrato principal mediante a emissão do respectivo endosso pela seguradora. </w:t>
      </w:r>
    </w:p>
    <w:p w14:paraId="0CD6C4D4" w14:textId="77777777" w:rsidR="00AE6697" w:rsidRPr="00801B39" w:rsidRDefault="00AE6697" w:rsidP="00AE6697">
      <w:pPr>
        <w:spacing w:before="120" w:afterLines="120" w:after="288" w:line="312" w:lineRule="auto"/>
        <w:ind w:left="567"/>
        <w:rPr>
          <w:iCs/>
          <w:szCs w:val="24"/>
        </w:rPr>
      </w:pPr>
      <w:r w:rsidRPr="00801B39">
        <w:rPr>
          <w:iCs/>
          <w:szCs w:val="24"/>
        </w:rPr>
        <w:t xml:space="preserve">11.4. Será permitida a substituição da apólice de seguro-garantia na data de renovação ou de aniversário, desde que mantidas as condições e coberturas da apólice vigente e nenhum período fique descoberto, ressalvado o disposto no item 11.9 deste contrato. </w:t>
      </w:r>
    </w:p>
    <w:p w14:paraId="26499EEE" w14:textId="77777777" w:rsidR="00AE6697" w:rsidRPr="00801B39" w:rsidRDefault="00AE6697" w:rsidP="00AE6697">
      <w:pPr>
        <w:spacing w:before="120" w:afterLines="120" w:after="288" w:line="312" w:lineRule="auto"/>
        <w:ind w:left="567"/>
        <w:rPr>
          <w:iCs/>
          <w:szCs w:val="24"/>
        </w:rPr>
      </w:pPr>
      <w:r w:rsidRPr="00801B39">
        <w:rPr>
          <w:iCs/>
          <w:szCs w:val="24"/>
        </w:rPr>
        <w:t xml:space="preserve">11.5. Na hipótese de suspensão do contrato por ordem ou inadimplemento da Administração, o contratado ficará desobrigado de renovar a garantia ou de endossar a apólice de seguro até a ordem de reinício da execução ou o adimplemento pela Administração. </w:t>
      </w:r>
    </w:p>
    <w:p w14:paraId="7162E6DA" w14:textId="77777777" w:rsidR="00AE6697" w:rsidRPr="00801B39" w:rsidRDefault="00AE6697" w:rsidP="00AE6697">
      <w:pPr>
        <w:spacing w:before="120" w:afterLines="120" w:after="288" w:line="312" w:lineRule="auto"/>
        <w:ind w:left="567"/>
        <w:rPr>
          <w:rFonts w:eastAsia="MS Mincho"/>
          <w:bCs/>
          <w:szCs w:val="24"/>
        </w:rPr>
      </w:pPr>
      <w:r w:rsidRPr="00801B39">
        <w:rPr>
          <w:iCs/>
          <w:szCs w:val="24"/>
        </w:rPr>
        <w:lastRenderedPageBreak/>
        <w:t>11.6. A garantia assegurará, qualquer que seja a modalidade escolhida, o pagamento de:</w:t>
      </w:r>
    </w:p>
    <w:p w14:paraId="7A3F2397" w14:textId="77777777" w:rsidR="00AE6697" w:rsidRPr="00801B39" w:rsidRDefault="00AE6697" w:rsidP="00AE6697">
      <w:pPr>
        <w:spacing w:before="120" w:afterLines="120" w:after="288" w:line="312" w:lineRule="auto"/>
        <w:ind w:left="708"/>
        <w:rPr>
          <w:iCs/>
          <w:szCs w:val="24"/>
        </w:rPr>
      </w:pPr>
      <w:r w:rsidRPr="00801B39">
        <w:rPr>
          <w:iCs/>
          <w:szCs w:val="24"/>
        </w:rPr>
        <w:t xml:space="preserve">11.6.1. prejuízos advindos do não cumprimento do objeto do contrato e do não adimplemento das demais obrigações nele previstas; </w:t>
      </w:r>
    </w:p>
    <w:p w14:paraId="6345555C" w14:textId="77777777" w:rsidR="00AE6697" w:rsidRPr="00801B39" w:rsidRDefault="00AE6697" w:rsidP="00AE6697">
      <w:pPr>
        <w:spacing w:before="120" w:afterLines="120" w:after="288" w:line="312" w:lineRule="auto"/>
        <w:ind w:left="708"/>
        <w:rPr>
          <w:iCs/>
          <w:szCs w:val="24"/>
        </w:rPr>
      </w:pPr>
      <w:r w:rsidRPr="00801B39">
        <w:rPr>
          <w:iCs/>
          <w:szCs w:val="24"/>
        </w:rPr>
        <w:t xml:space="preserve">11.6.2. multas moratórias e punitivas aplicadas pela Administração à contratada; e </w:t>
      </w:r>
    </w:p>
    <w:p w14:paraId="75E88DD9" w14:textId="77777777" w:rsidR="00AE6697" w:rsidRPr="00801B39" w:rsidRDefault="00AE6697" w:rsidP="00AE6697">
      <w:pPr>
        <w:spacing w:before="120" w:afterLines="120" w:after="288" w:line="312" w:lineRule="auto"/>
        <w:ind w:left="708"/>
        <w:rPr>
          <w:iCs/>
          <w:szCs w:val="24"/>
        </w:rPr>
      </w:pPr>
      <w:r w:rsidRPr="00801B39">
        <w:rPr>
          <w:iCs/>
          <w:szCs w:val="24"/>
        </w:rPr>
        <w:t xml:space="preserve">11.6.3. obrigações trabalhistas e previdenciárias de qualquer natureza e para com o FGTS, não adimplidas pelo contratado, quando couber. </w:t>
      </w:r>
    </w:p>
    <w:p w14:paraId="7596BF74" w14:textId="77777777" w:rsidR="00AE6697" w:rsidRPr="00801B39" w:rsidRDefault="00AE6697" w:rsidP="00AE6697">
      <w:pPr>
        <w:spacing w:before="120" w:afterLines="120" w:after="288" w:line="312" w:lineRule="auto"/>
        <w:ind w:left="567"/>
        <w:rPr>
          <w:iCs/>
          <w:szCs w:val="24"/>
        </w:rPr>
      </w:pPr>
      <w:r w:rsidRPr="00801B39">
        <w:rPr>
          <w:iCs/>
          <w:szCs w:val="24"/>
        </w:rPr>
        <w:t>11.7. A modalidade seguro-garantia somente será aceita se contemplar todos os eventos indicados no item 11.10, observada a legislação que rege a matéria.</w:t>
      </w:r>
    </w:p>
    <w:p w14:paraId="333BCEA3" w14:textId="77777777" w:rsidR="00AE6697" w:rsidRPr="00801B39" w:rsidRDefault="00AE6697" w:rsidP="00AE6697">
      <w:pPr>
        <w:spacing w:afterLines="120" w:after="288" w:line="312" w:lineRule="auto"/>
        <w:ind w:left="567"/>
        <w:rPr>
          <w:b/>
          <w:szCs w:val="24"/>
        </w:rPr>
      </w:pPr>
      <w:r w:rsidRPr="00801B39">
        <w:rPr>
          <w:szCs w:val="24"/>
        </w:rPr>
        <w:t>11.8.</w:t>
      </w:r>
      <w:r w:rsidRPr="00801B39">
        <w:rPr>
          <w:i/>
          <w:iCs/>
          <w:szCs w:val="24"/>
        </w:rPr>
        <w:t xml:space="preserve"> </w:t>
      </w:r>
      <w:r w:rsidRPr="00801B39">
        <w:rPr>
          <w:szCs w:val="24"/>
        </w:rPr>
        <w:t xml:space="preserve">Caso a opção seja por utilizar </w:t>
      </w:r>
      <w:r w:rsidRPr="00801B39">
        <w:rPr>
          <w:bCs/>
          <w:szCs w:val="24"/>
        </w:rPr>
        <w:t>títulos da dívida pública,</w:t>
      </w:r>
      <w:r w:rsidRPr="00801B39">
        <w:rPr>
          <w:szCs w:val="24"/>
        </w:rPr>
        <w:t xml:space="preserve"> estes devem ter sido emitidos sob a forma escritural, mediante registro em sistema centralizado de liquidação e de custódia autorizado pelo Banco Central do Brasil, e avaliados pelos seus valores econômicos, conforme definido pelo Ministério da Economia. </w:t>
      </w:r>
    </w:p>
    <w:p w14:paraId="187302AF" w14:textId="77777777" w:rsidR="00AE6697" w:rsidRPr="00801B39" w:rsidRDefault="00AE6697" w:rsidP="00AE6697">
      <w:pPr>
        <w:spacing w:before="120" w:afterLines="120" w:after="288" w:line="312" w:lineRule="auto"/>
        <w:ind w:left="567"/>
        <w:rPr>
          <w:b/>
          <w:bCs/>
          <w:iCs/>
          <w:szCs w:val="24"/>
        </w:rPr>
      </w:pPr>
      <w:r w:rsidRPr="00801B39">
        <w:rPr>
          <w:iCs/>
          <w:szCs w:val="24"/>
        </w:rPr>
        <w:t xml:space="preserve">11.9. No caso de garantia na modalidade de fiança bancária, deverá ser emitida por banco ou instituição financeira devidamente autorizada a operar no País pelo Banco Central do Brasil, e deverá constar expressa renúncia do fiador aos benefícios do </w:t>
      </w:r>
      <w:r w:rsidRPr="00801B39">
        <w:rPr>
          <w:b/>
          <w:bCs/>
          <w:iCs/>
          <w:szCs w:val="24"/>
          <w:u w:val="single"/>
        </w:rPr>
        <w:t>artigo 827 do Código Civil.</w:t>
      </w:r>
    </w:p>
    <w:p w14:paraId="0F3AA149" w14:textId="77777777" w:rsidR="00AE6697" w:rsidRPr="00801B39" w:rsidRDefault="00AE6697" w:rsidP="00AE6697">
      <w:pPr>
        <w:spacing w:before="120" w:afterLines="120" w:after="288" w:line="312" w:lineRule="auto"/>
        <w:ind w:left="567"/>
        <w:rPr>
          <w:iCs/>
          <w:szCs w:val="24"/>
        </w:rPr>
      </w:pPr>
      <w:r w:rsidRPr="00801B39">
        <w:rPr>
          <w:iCs/>
          <w:szCs w:val="24"/>
        </w:rPr>
        <w:t xml:space="preserve">11.10. No caso de alteração do valor do contrato, ou prorrogação de sua vigência, a garantia deverá ser ajustada ou renovada, seguindo os mesmos parâmetros utilizados quando da contratação. </w:t>
      </w:r>
    </w:p>
    <w:p w14:paraId="574A195A" w14:textId="77777777" w:rsidR="00AE6697" w:rsidRPr="00801B39" w:rsidRDefault="00AE6697" w:rsidP="00AE6697">
      <w:pPr>
        <w:spacing w:before="120" w:afterLines="120" w:after="288" w:line="312" w:lineRule="auto"/>
        <w:ind w:left="567"/>
        <w:rPr>
          <w:iCs/>
          <w:szCs w:val="24"/>
        </w:rPr>
      </w:pPr>
      <w:r w:rsidRPr="00801B39">
        <w:rPr>
          <w:iCs/>
          <w:szCs w:val="24"/>
        </w:rPr>
        <w:t xml:space="preserve">11.11. Se o valor da garantia for utilizado total ou parcialmente em pagamento de qualquer obrigação, o Contratado obriga-se a fazer a respectiva reposição no prazo máximo de 02 (dois) dias úteis dias úteis, contados da data em que for notificada. </w:t>
      </w:r>
    </w:p>
    <w:p w14:paraId="50BB7580" w14:textId="77777777" w:rsidR="00AE6697" w:rsidRPr="00801B39" w:rsidRDefault="00AE6697" w:rsidP="00AE6697">
      <w:pPr>
        <w:spacing w:before="120" w:afterLines="120" w:after="288" w:line="312" w:lineRule="auto"/>
        <w:ind w:left="567"/>
        <w:rPr>
          <w:iCs/>
          <w:szCs w:val="24"/>
        </w:rPr>
      </w:pPr>
      <w:r w:rsidRPr="00801B39">
        <w:rPr>
          <w:iCs/>
          <w:szCs w:val="24"/>
        </w:rPr>
        <w:t xml:space="preserve">11.12. O Contratante executará a garantia na forma prevista na legislação que rege a matéria. </w:t>
      </w:r>
    </w:p>
    <w:p w14:paraId="4297873E" w14:textId="77777777" w:rsidR="00AE6697" w:rsidRPr="00801B39" w:rsidRDefault="00AE6697" w:rsidP="00AE6697">
      <w:pPr>
        <w:spacing w:before="120" w:afterLines="120" w:after="288" w:line="312" w:lineRule="auto"/>
        <w:ind w:left="708"/>
        <w:rPr>
          <w:iCs/>
          <w:szCs w:val="24"/>
        </w:rPr>
      </w:pPr>
      <w:r w:rsidRPr="00801B39">
        <w:rPr>
          <w:iCs/>
          <w:szCs w:val="24"/>
        </w:rPr>
        <w:lastRenderedPageBreak/>
        <w:t>11.12.1. O emitente da garantia ofertada pelo contratado deverá ser notificado pelo contratante quanto ao início de processo administrativo para apuração de descumprimento de cláusulas contratuais (</w:t>
      </w:r>
      <w:r w:rsidRPr="00801B39">
        <w:rPr>
          <w:iCs/>
          <w:szCs w:val="24"/>
          <w:u w:val="single"/>
        </w:rPr>
        <w:t>art. 137, § 4º, da Lei n.º 14.133, de 2021</w:t>
      </w:r>
      <w:r w:rsidRPr="00801B39">
        <w:rPr>
          <w:iCs/>
          <w:szCs w:val="24"/>
        </w:rPr>
        <w:t>).</w:t>
      </w:r>
    </w:p>
    <w:p w14:paraId="4A2C23E6" w14:textId="77777777" w:rsidR="00AE6697" w:rsidRPr="00801B39" w:rsidRDefault="00AE6697" w:rsidP="00AE6697">
      <w:pPr>
        <w:spacing w:before="120" w:afterLines="120" w:after="288" w:line="312" w:lineRule="auto"/>
        <w:ind w:left="708"/>
        <w:rPr>
          <w:iCs/>
          <w:szCs w:val="24"/>
          <w:u w:val="single"/>
        </w:rPr>
      </w:pPr>
      <w:r w:rsidRPr="00801B39">
        <w:rPr>
          <w:iCs/>
          <w:szCs w:val="24"/>
        </w:rPr>
        <w:t xml:space="preserve">11.12.2. Caso se trate da modalidade seguro-garantia, ocorrido o sinistro durante a vigência da apólice, sua caracterização e comunicação poderão ocorrer fora desta vigência, não caracterizando fato que justifique a negativa do sinistro, desde que respeitados os prazos prescricionais aplicados ao contrato de seguro, nos termos do </w:t>
      </w:r>
      <w:r w:rsidRPr="00801B39">
        <w:rPr>
          <w:iCs/>
          <w:szCs w:val="24"/>
          <w:u w:val="single"/>
        </w:rPr>
        <w:t xml:space="preserve">art. 20 da Circular Susep n° 662, de 11 de abril de 2022. </w:t>
      </w:r>
    </w:p>
    <w:p w14:paraId="1A6A083F" w14:textId="77777777" w:rsidR="00AE6697" w:rsidRPr="00801B39" w:rsidRDefault="00AE6697" w:rsidP="00AE6697">
      <w:pPr>
        <w:spacing w:before="120" w:afterLines="120" w:after="288" w:line="312" w:lineRule="auto"/>
        <w:ind w:left="567"/>
        <w:rPr>
          <w:iCs/>
          <w:szCs w:val="24"/>
        </w:rPr>
      </w:pPr>
      <w:r w:rsidRPr="00801B39">
        <w:rPr>
          <w:iCs/>
          <w:szCs w:val="24"/>
        </w:rPr>
        <w:t xml:space="preserve">11.13. Extinguir-se-á a garantia com a restituição da apólice, carta fiança ou autorização para a liberação de importâncias depositadas em dinheiro a título de garantia, acompanhada de declaração do contratante, mediante termo circunstanciado, de que o contratado cumpriu todas as cláusulas do contrato; </w:t>
      </w:r>
    </w:p>
    <w:p w14:paraId="70CB1C9F" w14:textId="77777777" w:rsidR="00AE6697" w:rsidRPr="00801B39" w:rsidRDefault="00AE6697" w:rsidP="00AE6697">
      <w:pPr>
        <w:spacing w:before="120" w:afterLines="120" w:after="288" w:line="312" w:lineRule="auto"/>
        <w:ind w:left="567"/>
        <w:rPr>
          <w:iCs/>
          <w:szCs w:val="24"/>
        </w:rPr>
      </w:pPr>
      <w:r w:rsidRPr="00801B39">
        <w:rPr>
          <w:iCs/>
          <w:szCs w:val="24"/>
        </w:rPr>
        <w:t xml:space="preserve">11.14. A garantia somente será liberada ou restituída após a fiel execução do contrato ou após a sua extinção por culpa exclusiva da Administração e, quando em dinheiro, será atualizada monetariamente. </w:t>
      </w:r>
    </w:p>
    <w:p w14:paraId="3B15E165" w14:textId="77777777" w:rsidR="00AE6697" w:rsidRPr="00801B39" w:rsidRDefault="00AE6697" w:rsidP="00AE6697">
      <w:pPr>
        <w:spacing w:before="120" w:afterLines="120" w:after="288" w:line="312" w:lineRule="auto"/>
        <w:ind w:left="567"/>
        <w:rPr>
          <w:iCs/>
          <w:szCs w:val="24"/>
        </w:rPr>
      </w:pPr>
      <w:r w:rsidRPr="00801B39">
        <w:rPr>
          <w:iCs/>
          <w:szCs w:val="24"/>
        </w:rPr>
        <w:t xml:space="preserve">11.15. O garantidor não é parte para figurar em processo administrativo instaurado pelo contratante com o objetivo de apurar prejuízos e/ou aplicar sanções à contratada. </w:t>
      </w:r>
    </w:p>
    <w:p w14:paraId="5174AD3E" w14:textId="77777777" w:rsidR="00AE6697" w:rsidRPr="00801B39" w:rsidRDefault="00AE6697" w:rsidP="00AE6697">
      <w:pPr>
        <w:spacing w:before="120" w:afterLines="120" w:after="288" w:line="312" w:lineRule="auto"/>
        <w:ind w:left="567"/>
        <w:rPr>
          <w:iCs/>
          <w:szCs w:val="24"/>
        </w:rPr>
      </w:pPr>
      <w:r w:rsidRPr="00801B39">
        <w:rPr>
          <w:iCs/>
          <w:szCs w:val="24"/>
        </w:rPr>
        <w:t xml:space="preserve">11.16. O contratado autoriza o contratante a reter, a qualquer tempo, a garantia, na forma prevista neste Contrato. </w:t>
      </w:r>
    </w:p>
    <w:p w14:paraId="0426FD4B" w14:textId="77777777" w:rsidR="00AE6697" w:rsidRPr="00801B39" w:rsidRDefault="00AE6697" w:rsidP="00AE6697">
      <w:pPr>
        <w:spacing w:before="120" w:afterLines="120" w:after="288" w:line="312" w:lineRule="auto"/>
        <w:ind w:left="567"/>
        <w:rPr>
          <w:rFonts w:eastAsia="MS Mincho"/>
          <w:bCs/>
          <w:iCs/>
          <w:szCs w:val="24"/>
        </w:rPr>
      </w:pPr>
      <w:r w:rsidRPr="00801B39">
        <w:rPr>
          <w:iCs/>
          <w:szCs w:val="24"/>
        </w:rPr>
        <w:t>11.17. A garantia de execução é independente de eventual garantia do serviço prevista especificamente no Termo de Referência.</w:t>
      </w:r>
    </w:p>
    <w:p w14:paraId="66CFCA96" w14:textId="77777777" w:rsidR="00AE6697" w:rsidRPr="00801B39" w:rsidRDefault="00AE6697" w:rsidP="00AE6697">
      <w:pPr>
        <w:spacing w:before="120" w:afterLines="120" w:after="288" w:line="312" w:lineRule="auto"/>
        <w:rPr>
          <w:b/>
          <w:bCs/>
          <w:szCs w:val="24"/>
        </w:rPr>
      </w:pPr>
      <w:r w:rsidRPr="00801B39">
        <w:rPr>
          <w:b/>
          <w:bCs/>
          <w:szCs w:val="24"/>
        </w:rPr>
        <w:t xml:space="preserve">CLÁUSULA DÉCIMA SEGUNDA – INFRAÇÕES E SANÇÕES ADMINISTRATIVAS (art. 92, XIV) </w:t>
      </w:r>
    </w:p>
    <w:p w14:paraId="4C9BBA01" w14:textId="77777777" w:rsidR="00AE6697" w:rsidRPr="00801B39" w:rsidRDefault="00AE6697" w:rsidP="00AE6697">
      <w:pPr>
        <w:spacing w:before="120" w:afterLines="120" w:after="288" w:line="312" w:lineRule="auto"/>
        <w:ind w:left="567"/>
        <w:rPr>
          <w:szCs w:val="24"/>
        </w:rPr>
      </w:pPr>
      <w:r w:rsidRPr="00801B39">
        <w:rPr>
          <w:szCs w:val="24"/>
        </w:rPr>
        <w:t>12.1 Constitui infração administrativa, a prática, pelo FORNECEDOR, LICITANTE ou CONTRATADO, das seguintes condutas previstas no art. 155 da Lei nº 14.133/2021:</w:t>
      </w:r>
    </w:p>
    <w:p w14:paraId="0D3B8638" w14:textId="77777777" w:rsidR="00AE6697" w:rsidRPr="00801B39" w:rsidRDefault="00AE6697" w:rsidP="00AE6697">
      <w:pPr>
        <w:spacing w:before="120" w:afterLines="120" w:after="288" w:line="312" w:lineRule="auto"/>
        <w:ind w:left="851"/>
        <w:rPr>
          <w:szCs w:val="24"/>
        </w:rPr>
      </w:pPr>
      <w:r w:rsidRPr="00801B39">
        <w:rPr>
          <w:szCs w:val="24"/>
        </w:rPr>
        <w:lastRenderedPageBreak/>
        <w:t>12.1.1 dar causa à inexecução parcial do contrato;</w:t>
      </w:r>
    </w:p>
    <w:p w14:paraId="3F98BB41" w14:textId="77777777" w:rsidR="00AE6697" w:rsidRPr="00801B39" w:rsidRDefault="00AE6697" w:rsidP="00AE6697">
      <w:pPr>
        <w:spacing w:before="120" w:afterLines="120" w:after="288" w:line="312" w:lineRule="auto"/>
        <w:ind w:left="851"/>
        <w:rPr>
          <w:szCs w:val="24"/>
        </w:rPr>
      </w:pPr>
      <w:r w:rsidRPr="00801B39">
        <w:rPr>
          <w:szCs w:val="24"/>
        </w:rPr>
        <w:t>12.1.2 dar causa à inexecução parcial do contrato que cause grave dano à Administração, ao funcionamento dos serviços públicos ou ao interesse coletivo;</w:t>
      </w:r>
    </w:p>
    <w:p w14:paraId="61548D32" w14:textId="77777777" w:rsidR="00AE6697" w:rsidRPr="00801B39" w:rsidRDefault="00AE6697" w:rsidP="00AE6697">
      <w:pPr>
        <w:spacing w:before="120" w:afterLines="120" w:after="288" w:line="312" w:lineRule="auto"/>
        <w:ind w:left="851"/>
        <w:rPr>
          <w:szCs w:val="24"/>
        </w:rPr>
      </w:pPr>
      <w:r w:rsidRPr="00801B39">
        <w:rPr>
          <w:szCs w:val="24"/>
        </w:rPr>
        <w:t>12.1.3 dar causa à inexecução total do contrato;</w:t>
      </w:r>
    </w:p>
    <w:p w14:paraId="03B9962D" w14:textId="77777777" w:rsidR="00AE6697" w:rsidRPr="00801B39" w:rsidRDefault="00AE6697" w:rsidP="00AE6697">
      <w:pPr>
        <w:spacing w:before="120" w:afterLines="120" w:after="288" w:line="312" w:lineRule="auto"/>
        <w:ind w:left="851"/>
        <w:rPr>
          <w:szCs w:val="24"/>
        </w:rPr>
      </w:pPr>
      <w:r w:rsidRPr="00801B39">
        <w:rPr>
          <w:szCs w:val="24"/>
        </w:rPr>
        <w:t>12.1.4 deixar de entregar a documentação exigida para o certame ou não entregar qualquer documento que tenha sido solicitado pelo pregoeiro durante o certame;</w:t>
      </w:r>
    </w:p>
    <w:p w14:paraId="01C2FC1E" w14:textId="77777777" w:rsidR="00AE6697" w:rsidRPr="00801B39" w:rsidRDefault="00AE6697" w:rsidP="00AE6697">
      <w:pPr>
        <w:spacing w:before="120" w:afterLines="120" w:after="288" w:line="312" w:lineRule="auto"/>
        <w:ind w:left="851"/>
        <w:rPr>
          <w:szCs w:val="24"/>
        </w:rPr>
      </w:pPr>
      <w:r w:rsidRPr="00801B39">
        <w:rPr>
          <w:szCs w:val="24"/>
        </w:rPr>
        <w:t>12.1.5 não manter a proposta, salvo em decorrência de fato superveniente devidamente justificado, em especial quando:</w:t>
      </w:r>
    </w:p>
    <w:p w14:paraId="304EAE1E" w14:textId="77777777" w:rsidR="00AE6697" w:rsidRPr="00801B39" w:rsidRDefault="00AE6697" w:rsidP="00AE6697">
      <w:pPr>
        <w:spacing w:before="120" w:afterLines="120" w:after="288" w:line="312" w:lineRule="auto"/>
        <w:ind w:left="1134"/>
        <w:rPr>
          <w:szCs w:val="24"/>
        </w:rPr>
      </w:pPr>
      <w:r w:rsidRPr="00801B39">
        <w:rPr>
          <w:szCs w:val="24"/>
        </w:rPr>
        <w:t>12.1.5.1 não enviar a proposta adequada ao último lance ofertado ou após a negociação;</w:t>
      </w:r>
    </w:p>
    <w:p w14:paraId="557A769D" w14:textId="77777777" w:rsidR="00AE6697" w:rsidRPr="00801B39" w:rsidRDefault="00AE6697" w:rsidP="00AE6697">
      <w:pPr>
        <w:spacing w:before="120" w:afterLines="120" w:after="288" w:line="312" w:lineRule="auto"/>
        <w:ind w:left="1134"/>
        <w:rPr>
          <w:szCs w:val="24"/>
        </w:rPr>
      </w:pPr>
      <w:r w:rsidRPr="00801B39">
        <w:rPr>
          <w:szCs w:val="24"/>
        </w:rPr>
        <w:t>12.1.5.2 recusar-se a enviar o detalhamento da proposta quando exigível;</w:t>
      </w:r>
    </w:p>
    <w:p w14:paraId="56253AFA" w14:textId="77777777" w:rsidR="00AE6697" w:rsidRPr="00801B39" w:rsidRDefault="00AE6697" w:rsidP="00AE6697">
      <w:pPr>
        <w:spacing w:before="120" w:afterLines="120" w:after="288" w:line="312" w:lineRule="auto"/>
        <w:ind w:left="1134"/>
        <w:rPr>
          <w:szCs w:val="24"/>
        </w:rPr>
      </w:pPr>
      <w:r w:rsidRPr="00801B39">
        <w:rPr>
          <w:szCs w:val="24"/>
        </w:rPr>
        <w:t xml:space="preserve">12.1.5.3 pedir para ser desclassificado quando encerrada a etapa competitiva; </w:t>
      </w:r>
    </w:p>
    <w:p w14:paraId="6D546FC5" w14:textId="77777777" w:rsidR="00AE6697" w:rsidRPr="00801B39" w:rsidRDefault="00AE6697" w:rsidP="00AE6697">
      <w:pPr>
        <w:spacing w:before="120" w:afterLines="120" w:after="288" w:line="312" w:lineRule="auto"/>
        <w:ind w:left="1134"/>
        <w:rPr>
          <w:szCs w:val="24"/>
        </w:rPr>
      </w:pPr>
      <w:r w:rsidRPr="00801B39">
        <w:rPr>
          <w:szCs w:val="24"/>
        </w:rPr>
        <w:t>12.1.5.4 apresentar proposta em desacordo com as especificações do instrumento convocatório;</w:t>
      </w:r>
    </w:p>
    <w:p w14:paraId="5B50C86F" w14:textId="77777777" w:rsidR="00AE6697" w:rsidRPr="00801B39" w:rsidRDefault="00AE6697" w:rsidP="00AE6697">
      <w:pPr>
        <w:spacing w:before="120" w:afterLines="120" w:after="288" w:line="312" w:lineRule="auto"/>
        <w:ind w:left="851"/>
        <w:rPr>
          <w:szCs w:val="24"/>
        </w:rPr>
      </w:pPr>
      <w:r w:rsidRPr="00801B39">
        <w:rPr>
          <w:szCs w:val="24"/>
        </w:rPr>
        <w:t>12.1.6 não celebrar o contrato ou não entregar a documentação exigida para a contratação, quando convocado dentro do prazo de validade de sua proposta;</w:t>
      </w:r>
    </w:p>
    <w:p w14:paraId="45262B82" w14:textId="77777777" w:rsidR="00AE6697" w:rsidRPr="00801B39" w:rsidRDefault="00AE6697" w:rsidP="00AE6697">
      <w:pPr>
        <w:spacing w:before="120" w:afterLines="120" w:after="288" w:line="312" w:lineRule="auto"/>
        <w:ind w:left="1134"/>
        <w:rPr>
          <w:szCs w:val="24"/>
        </w:rPr>
      </w:pPr>
      <w:r w:rsidRPr="00801B39">
        <w:rPr>
          <w:szCs w:val="24"/>
        </w:rPr>
        <w:t>12.1.6.1 recusar-se, sem justificativa, a assinar o contrato ou a aceitar ou retirar o instrumento equivalente no prazo estabelecido pela Administração;</w:t>
      </w:r>
    </w:p>
    <w:p w14:paraId="645FE441" w14:textId="77777777" w:rsidR="00AE6697" w:rsidRPr="00801B39" w:rsidRDefault="00AE6697" w:rsidP="00AE6697">
      <w:pPr>
        <w:spacing w:before="120" w:afterLines="120" w:after="288" w:line="312" w:lineRule="auto"/>
        <w:ind w:left="851"/>
        <w:rPr>
          <w:szCs w:val="24"/>
        </w:rPr>
      </w:pPr>
      <w:r w:rsidRPr="00801B39">
        <w:rPr>
          <w:szCs w:val="24"/>
        </w:rPr>
        <w:t>12.1.7 ensejar o retardamento da execução ou da entrega do objeto da contratação sem motivo justificado;</w:t>
      </w:r>
    </w:p>
    <w:p w14:paraId="4DC47D23" w14:textId="77777777" w:rsidR="00AE6697" w:rsidRPr="00801B39" w:rsidRDefault="00AE6697" w:rsidP="00AE6697">
      <w:pPr>
        <w:spacing w:before="120" w:afterLines="120" w:after="288" w:line="312" w:lineRule="auto"/>
        <w:ind w:left="851"/>
        <w:rPr>
          <w:szCs w:val="24"/>
        </w:rPr>
      </w:pPr>
      <w:r w:rsidRPr="00801B39">
        <w:rPr>
          <w:szCs w:val="24"/>
        </w:rPr>
        <w:t>12.1.8 apresentar declaração ou documentação falsa exigida para o certame ou prestar declaração falsa durante o certame ou a execução do contrato;</w:t>
      </w:r>
    </w:p>
    <w:p w14:paraId="0601744C" w14:textId="77777777" w:rsidR="00AE6697" w:rsidRPr="00801B39" w:rsidRDefault="00AE6697" w:rsidP="00AE6697">
      <w:pPr>
        <w:spacing w:before="120" w:afterLines="120" w:after="288" w:line="312" w:lineRule="auto"/>
        <w:ind w:left="851"/>
        <w:rPr>
          <w:szCs w:val="24"/>
        </w:rPr>
      </w:pPr>
      <w:r w:rsidRPr="00801B39">
        <w:rPr>
          <w:szCs w:val="24"/>
        </w:rPr>
        <w:t>12.1.9 fraudar o certame ou praticar ato fraudulento na execução do contrato;</w:t>
      </w:r>
    </w:p>
    <w:p w14:paraId="00D72D27" w14:textId="77777777" w:rsidR="00AE6697" w:rsidRPr="00801B39" w:rsidRDefault="00AE6697" w:rsidP="00AE6697">
      <w:pPr>
        <w:spacing w:before="120" w:afterLines="120" w:after="288" w:line="312" w:lineRule="auto"/>
        <w:ind w:left="851"/>
        <w:rPr>
          <w:szCs w:val="24"/>
        </w:rPr>
      </w:pPr>
      <w:r w:rsidRPr="00801B39">
        <w:rPr>
          <w:szCs w:val="24"/>
        </w:rPr>
        <w:lastRenderedPageBreak/>
        <w:t>12.1.10 comportar-se de modo inidôneo ou cometer fraude de qualquer natureza, em especial quando:</w:t>
      </w:r>
    </w:p>
    <w:p w14:paraId="59EBE4B8" w14:textId="77777777" w:rsidR="00AE6697" w:rsidRPr="00801B39" w:rsidRDefault="00AE6697" w:rsidP="00AE6697">
      <w:pPr>
        <w:spacing w:before="120" w:afterLines="120" w:after="288" w:line="312" w:lineRule="auto"/>
        <w:ind w:left="1134"/>
        <w:rPr>
          <w:szCs w:val="24"/>
        </w:rPr>
      </w:pPr>
      <w:r w:rsidRPr="00801B39">
        <w:rPr>
          <w:szCs w:val="24"/>
        </w:rPr>
        <w:t>12.1.10.1 agir em conluio ou em desconformidade com a lei;</w:t>
      </w:r>
    </w:p>
    <w:p w14:paraId="49B23F7C" w14:textId="77777777" w:rsidR="00AE6697" w:rsidRPr="00801B39" w:rsidRDefault="00AE6697" w:rsidP="00AE6697">
      <w:pPr>
        <w:spacing w:before="120" w:afterLines="120" w:after="288" w:line="312" w:lineRule="auto"/>
        <w:ind w:left="1134"/>
        <w:rPr>
          <w:szCs w:val="24"/>
        </w:rPr>
      </w:pPr>
      <w:r w:rsidRPr="00801B39">
        <w:rPr>
          <w:szCs w:val="24"/>
        </w:rPr>
        <w:t>12.1.10.2 induzir deliberadamente a erro no julgamento;</w:t>
      </w:r>
    </w:p>
    <w:p w14:paraId="563A58C7" w14:textId="77777777" w:rsidR="00AE6697" w:rsidRPr="00801B39" w:rsidRDefault="00AE6697" w:rsidP="00AE6697">
      <w:pPr>
        <w:spacing w:before="120" w:afterLines="120" w:after="288" w:line="312" w:lineRule="auto"/>
        <w:ind w:left="1134"/>
        <w:rPr>
          <w:szCs w:val="24"/>
        </w:rPr>
      </w:pPr>
      <w:r w:rsidRPr="00801B39">
        <w:rPr>
          <w:szCs w:val="24"/>
        </w:rPr>
        <w:t>12.1.10.3 apresentar declaração falsa quanto às condições de participação ou quanto ao enquadramento como ME/EPP;</w:t>
      </w:r>
    </w:p>
    <w:p w14:paraId="176CB73E" w14:textId="77777777" w:rsidR="00AE6697" w:rsidRPr="00801B39" w:rsidRDefault="00AE6697" w:rsidP="00AE6697">
      <w:pPr>
        <w:spacing w:afterLines="120" w:after="288" w:line="312" w:lineRule="auto"/>
        <w:ind w:left="851"/>
        <w:rPr>
          <w:szCs w:val="24"/>
        </w:rPr>
      </w:pPr>
      <w:r w:rsidRPr="00801B39">
        <w:rPr>
          <w:szCs w:val="24"/>
        </w:rPr>
        <w:t>12.1.11 praticar atos ilícitos com vistas a frustrar os objetivos do certame;</w:t>
      </w:r>
    </w:p>
    <w:p w14:paraId="40BE7D0C" w14:textId="77777777" w:rsidR="00AE6697" w:rsidRPr="00801B39" w:rsidRDefault="00AE6697" w:rsidP="00AE6697">
      <w:pPr>
        <w:spacing w:afterLines="120" w:after="288" w:line="312" w:lineRule="auto"/>
        <w:ind w:left="851"/>
        <w:rPr>
          <w:szCs w:val="24"/>
        </w:rPr>
      </w:pPr>
      <w:r w:rsidRPr="00801B39">
        <w:rPr>
          <w:szCs w:val="24"/>
        </w:rPr>
        <w:t>12.1.12 praticar ato lesivo previsto no art. 5º da Lei nº 12.846, de 1º de agosto de 2013.</w:t>
      </w:r>
    </w:p>
    <w:p w14:paraId="66CFFFB0" w14:textId="77777777" w:rsidR="00AE6697" w:rsidRPr="00801B39" w:rsidRDefault="00AE6697" w:rsidP="00AE6697">
      <w:pPr>
        <w:spacing w:afterLines="120" w:after="288"/>
        <w:ind w:left="567"/>
        <w:rPr>
          <w:szCs w:val="24"/>
        </w:rPr>
      </w:pPr>
      <w:r w:rsidRPr="00801B39">
        <w:rPr>
          <w:szCs w:val="24"/>
        </w:rPr>
        <w:t xml:space="preserve">12.2 Serão aplicadas ao LICITANTE ou CONTRATADO que incorrer nas infrações acima descritas as seguintes sanções: </w:t>
      </w:r>
    </w:p>
    <w:p w14:paraId="5490E3F8" w14:textId="77777777" w:rsidR="00AE6697" w:rsidRPr="00801B39" w:rsidRDefault="00AE6697" w:rsidP="00AE6697">
      <w:pPr>
        <w:spacing w:before="120" w:afterLines="120" w:after="288" w:line="312" w:lineRule="auto"/>
        <w:ind w:left="851"/>
        <w:rPr>
          <w:szCs w:val="24"/>
        </w:rPr>
      </w:pPr>
      <w:r w:rsidRPr="00801B39">
        <w:rPr>
          <w:szCs w:val="24"/>
        </w:rPr>
        <w:t>12.2.1. Advertência, prevista no art. 156, I, § 2º, da Lei nº 14.133/2021, pela infração descrita no item 12.1.1, de menor potencial ofensivo, quando não se justificar a imposição de penalidade mais grave.</w:t>
      </w:r>
    </w:p>
    <w:p w14:paraId="5586838C" w14:textId="77777777" w:rsidR="00AE6697" w:rsidRPr="00801B39" w:rsidRDefault="00AE6697" w:rsidP="00AE6697">
      <w:pPr>
        <w:spacing w:before="120" w:afterLines="120" w:after="288" w:line="312" w:lineRule="auto"/>
        <w:ind w:left="851"/>
        <w:rPr>
          <w:szCs w:val="24"/>
        </w:rPr>
      </w:pPr>
      <w:r w:rsidRPr="00801B39">
        <w:rPr>
          <w:szCs w:val="24"/>
        </w:rPr>
        <w:t xml:space="preserve">12.2.2. Multa administrativa, prevista no art. 156, II, § 3º, da Lei nº 14.133/2021, pela infração dos subitens 12.1.1 a 12.1.12, que não poderá ser inferior a 0,5% (cinco décimos por cento) nem superior a 30% (trinta por cento) do valor do Contrato, devendo ser observados os seguintes parâmetros: </w:t>
      </w:r>
    </w:p>
    <w:p w14:paraId="247185A0" w14:textId="77777777" w:rsidR="00AE6697" w:rsidRPr="00801B39" w:rsidRDefault="00AE6697" w:rsidP="00AE6697">
      <w:pPr>
        <w:spacing w:before="120" w:afterLines="120" w:after="288" w:line="312" w:lineRule="auto"/>
        <w:ind w:left="1134"/>
        <w:rPr>
          <w:szCs w:val="24"/>
        </w:rPr>
      </w:pPr>
      <w:r w:rsidRPr="00801B39">
        <w:rPr>
          <w:szCs w:val="24"/>
        </w:rPr>
        <w:t xml:space="preserve">a) multa de 0,5% a 1,5%, nos casos da infração prevista no subitem 12.1.1, incidente sobre o valor anual do Contrato; </w:t>
      </w:r>
    </w:p>
    <w:p w14:paraId="322016F4" w14:textId="77777777" w:rsidR="00AE6697" w:rsidRPr="00801B39" w:rsidRDefault="00AE6697" w:rsidP="00AE6697">
      <w:pPr>
        <w:spacing w:before="120" w:afterLines="120" w:after="288" w:line="312" w:lineRule="auto"/>
        <w:ind w:left="1134"/>
        <w:rPr>
          <w:szCs w:val="24"/>
        </w:rPr>
      </w:pPr>
      <w:r w:rsidRPr="00801B39">
        <w:rPr>
          <w:szCs w:val="24"/>
        </w:rPr>
        <w:t xml:space="preserve">b) multa de 0,5% a 15%, nos casos das infrações previstas nos subitens 12.1.2 a 12.1.7, incidente sobre o valor anual do Contrato; </w:t>
      </w:r>
    </w:p>
    <w:p w14:paraId="141D6197" w14:textId="77777777" w:rsidR="00AE6697" w:rsidRPr="00801B39" w:rsidRDefault="00AE6697" w:rsidP="00AE6697">
      <w:pPr>
        <w:spacing w:before="120" w:afterLines="120" w:after="288" w:line="312" w:lineRule="auto"/>
        <w:ind w:left="1134"/>
        <w:rPr>
          <w:szCs w:val="24"/>
        </w:rPr>
      </w:pPr>
      <w:r w:rsidRPr="00801B39">
        <w:rPr>
          <w:szCs w:val="24"/>
        </w:rPr>
        <w:t xml:space="preserve">c) multa de 5% a 30%, nos casos das infrações previstas nos subitens 12.1.8 a 12.1.12, incidente sobre o valor anual do Contrato; 11.2.2.1 Na hipótese de a </w:t>
      </w:r>
      <w:r w:rsidRPr="00801B39">
        <w:rPr>
          <w:szCs w:val="24"/>
        </w:rPr>
        <w:lastRenderedPageBreak/>
        <w:t>infração ser cometida antes da celebração do contrato, a base de cálculo da multa do item 11.2.2 será o valor anual estimado da contratação.</w:t>
      </w:r>
    </w:p>
    <w:p w14:paraId="46359441" w14:textId="77777777" w:rsidR="00AE6697" w:rsidRPr="00801B39" w:rsidRDefault="00AE6697" w:rsidP="00AE6697">
      <w:pPr>
        <w:spacing w:before="120" w:afterLines="120" w:after="288" w:line="312" w:lineRule="auto"/>
        <w:ind w:left="1134"/>
        <w:rPr>
          <w:szCs w:val="24"/>
        </w:rPr>
      </w:pPr>
      <w:r w:rsidRPr="00801B39">
        <w:rPr>
          <w:szCs w:val="24"/>
        </w:rPr>
        <w:t>12.2.2.1 Na hipótese de a infração ser cometida antes da celebração do contrato, a base de cálculo da multa do item 11.2.2 será o valor anual estimado da contratação.</w:t>
      </w:r>
    </w:p>
    <w:p w14:paraId="10855683" w14:textId="77777777" w:rsidR="00AE6697" w:rsidRPr="00801B39" w:rsidRDefault="00AE6697" w:rsidP="00AE6697">
      <w:pPr>
        <w:spacing w:before="120" w:afterLines="120" w:after="288" w:line="312" w:lineRule="auto"/>
        <w:ind w:left="1134"/>
        <w:rPr>
          <w:bCs/>
          <w:szCs w:val="24"/>
        </w:rPr>
      </w:pPr>
      <w:r w:rsidRPr="00801B39">
        <w:rPr>
          <w:bCs/>
          <w:szCs w:val="24"/>
        </w:rPr>
        <w:t>12.2.2.2 Em caso de reincidência, o valor total das multas administrativas aplicadas não poderá exceder o limite de 30% (trinta por cento) sobre o valor total do Contrato.</w:t>
      </w:r>
    </w:p>
    <w:p w14:paraId="66548B59" w14:textId="77777777" w:rsidR="00AE6697" w:rsidRPr="00801B39" w:rsidRDefault="00AE6697" w:rsidP="00AE6697">
      <w:pPr>
        <w:spacing w:before="120" w:afterLines="120" w:after="288" w:line="312" w:lineRule="auto"/>
        <w:ind w:left="1134"/>
        <w:rPr>
          <w:bCs/>
          <w:szCs w:val="24"/>
        </w:rPr>
      </w:pPr>
      <w:r w:rsidRPr="00801B39">
        <w:rPr>
          <w:bCs/>
          <w:szCs w:val="24"/>
        </w:rPr>
        <w:t>12.2.2.3 Se a multa aplicada e as indenizações cabíveis forem superiores ao valor de pagamento eventualmente devido pela Administração ao LICITANTE ou CONTRATADO, além da perda desse valor, a diferença será descontada da garantia prestada ou será cobrada judicialmente, na forma do art. 156, § 8º, da Lei nº 14.133/2021, e conforme o procedimento previsto no item 11.13.</w:t>
      </w:r>
    </w:p>
    <w:p w14:paraId="5472B22B" w14:textId="77777777" w:rsidR="00AE6697" w:rsidRPr="00801B39" w:rsidRDefault="00AE6697" w:rsidP="00AE6697">
      <w:pPr>
        <w:spacing w:before="120" w:afterLines="120" w:after="288" w:line="312" w:lineRule="auto"/>
        <w:ind w:left="1134"/>
        <w:rPr>
          <w:bCs/>
          <w:szCs w:val="24"/>
        </w:rPr>
      </w:pPr>
      <w:r w:rsidRPr="00801B39">
        <w:rPr>
          <w:bCs/>
          <w:szCs w:val="24"/>
        </w:rPr>
        <w:t>12.2.2.4 A penalidade de multa pode ser aplicada cumulativamente com as demais sanções, na forma do art. 156, § 7º, da Lei nº 14.133/2021.</w:t>
      </w:r>
    </w:p>
    <w:p w14:paraId="4F29F77C" w14:textId="77777777" w:rsidR="00AE6697" w:rsidRPr="00801B39" w:rsidRDefault="00AE6697" w:rsidP="00AE6697">
      <w:pPr>
        <w:spacing w:before="120" w:afterLines="120" w:after="288" w:line="312" w:lineRule="auto"/>
        <w:ind w:left="851"/>
        <w:rPr>
          <w:bCs/>
          <w:szCs w:val="24"/>
        </w:rPr>
      </w:pPr>
      <w:r w:rsidRPr="00801B39">
        <w:rPr>
          <w:bCs/>
          <w:szCs w:val="24"/>
        </w:rPr>
        <w:t>12.2.3 Impedimento de licitar e contratar, prevista no art. 156, III, § 4º, da Lei nº 14.133/2021, nos casos relacionados os subitens 12.1.2 a 12.1.7, quando não se justificar a imposição de penalidade mais grave, e impedirá o responsável de licitar ou contratar no âmbito da Administração Pública direta e indireta do Estado, pelo prazo máximo de 3 (três) anos;</w:t>
      </w:r>
    </w:p>
    <w:p w14:paraId="18081E0D" w14:textId="77777777" w:rsidR="00AE6697" w:rsidRPr="00801B39" w:rsidRDefault="00AE6697" w:rsidP="00AE6697">
      <w:pPr>
        <w:spacing w:before="120" w:afterLines="120" w:after="288" w:line="312" w:lineRule="auto"/>
        <w:ind w:left="851"/>
        <w:rPr>
          <w:bCs/>
          <w:szCs w:val="24"/>
        </w:rPr>
      </w:pPr>
      <w:r w:rsidRPr="00801B39">
        <w:rPr>
          <w:bCs/>
          <w:szCs w:val="24"/>
        </w:rPr>
        <w:t>12.2.4 Declaração de inidoneidade para licitar ou contratar, prevista no art. 156, IV, § 5º, da Lei nº 14.133/2021, nos casos relacionados nos subitens 12.1.8 a 12.1.12, bem como nos demais casos que justifiquem a imposição da penalidade mais grave, que impedirá o responsável de licitar ou contratar no âmbito da Administração Pública direta e indireta de todos os entes federativos, pelo prazo mínimo de 3 (três) anos e máximo de 6 (seis) anos.</w:t>
      </w:r>
    </w:p>
    <w:p w14:paraId="0A758F93" w14:textId="77777777" w:rsidR="00AE6697" w:rsidRPr="00801B39" w:rsidRDefault="00AE6697" w:rsidP="00AE6697">
      <w:pPr>
        <w:spacing w:before="120" w:afterLines="120" w:after="288" w:line="312" w:lineRule="auto"/>
        <w:ind w:left="567"/>
        <w:rPr>
          <w:bCs/>
          <w:szCs w:val="24"/>
        </w:rPr>
      </w:pPr>
      <w:r w:rsidRPr="00801B39">
        <w:rPr>
          <w:bCs/>
          <w:szCs w:val="24"/>
        </w:rPr>
        <w:t xml:space="preserve">12.3 Sem prejuízo da multa administrativa prevista no art. 156, II, § 3º, da Lei nº 14.133/2021, o atraso injustificado no cumprimento das obrigações contratuais </w:t>
      </w:r>
      <w:r w:rsidRPr="00801B39">
        <w:rPr>
          <w:bCs/>
          <w:szCs w:val="24"/>
        </w:rPr>
        <w:lastRenderedPageBreak/>
        <w:t>sujeitará o LICITANTE ou CONTRATADO, independente de notificação, na forma do art. 408 do Código Civil, à multa de mora no percentual de 1% (um por cento) por dia útil que exceder o prazo estipulado, a incidir sobre o valor da nota de empenho ou do saldo não atendido, respeitado o limite de 30% (trinta por cento) do valor do Contrato.</w:t>
      </w:r>
    </w:p>
    <w:p w14:paraId="5B11AC61" w14:textId="77777777" w:rsidR="00AE6697" w:rsidRPr="00801B39" w:rsidRDefault="00AE6697" w:rsidP="00AE6697">
      <w:pPr>
        <w:spacing w:before="120" w:afterLines="120" w:after="288" w:line="312" w:lineRule="auto"/>
        <w:ind w:left="851"/>
        <w:rPr>
          <w:bCs/>
          <w:szCs w:val="24"/>
        </w:rPr>
      </w:pPr>
      <w:r w:rsidRPr="00801B39">
        <w:rPr>
          <w:bCs/>
          <w:szCs w:val="24"/>
        </w:rPr>
        <w:t>12.3.1 Em caso de atraso injustificado para apresentação, suplementação ou reposição da garantia, a multa de mora será de 0,07% (sete centésimos por cento) sobre o valor total do Contrato por dia útil que exceder o prazo estipulado até o máximo de 2 % (dois por cento).</w:t>
      </w:r>
    </w:p>
    <w:p w14:paraId="500EE4FF" w14:textId="77777777" w:rsidR="00AE6697" w:rsidRPr="00801B39" w:rsidRDefault="00AE6697" w:rsidP="00AE6697">
      <w:pPr>
        <w:spacing w:before="120" w:afterLines="120" w:after="288" w:line="312" w:lineRule="auto"/>
        <w:ind w:left="851"/>
        <w:rPr>
          <w:bCs/>
          <w:szCs w:val="24"/>
        </w:rPr>
      </w:pPr>
      <w:r w:rsidRPr="00801B39">
        <w:rPr>
          <w:bCs/>
          <w:szCs w:val="24"/>
        </w:rPr>
        <w:t>12.3.2 O atraso superior a 25 (vinte e cinco) dias no cumprimento da obrigação prevista no item 12.3.1 autoriza a Administração a promover a rescisão contratual por descumprimento ou cumprimento irregular de suas cláusulas.</w:t>
      </w:r>
    </w:p>
    <w:p w14:paraId="6673E9B8" w14:textId="77777777" w:rsidR="00AE6697" w:rsidRPr="00801B39" w:rsidRDefault="00AE6697" w:rsidP="00AE6697">
      <w:pPr>
        <w:spacing w:before="120" w:afterLines="120" w:after="288" w:line="312" w:lineRule="auto"/>
        <w:ind w:left="851"/>
        <w:rPr>
          <w:bCs/>
          <w:szCs w:val="24"/>
        </w:rPr>
      </w:pPr>
      <w:r w:rsidRPr="00801B39">
        <w:rPr>
          <w:bCs/>
          <w:szCs w:val="24"/>
        </w:rPr>
        <w:t>12.3.3 A aplicação de multa de mora não impedirá que a Administração a converta em compensatória e promova a extinção unilateral do Contrato com a aplicação cumulada de outras sanções previstas neste Contrato.</w:t>
      </w:r>
    </w:p>
    <w:p w14:paraId="07DA24F1" w14:textId="77777777" w:rsidR="00AE6697" w:rsidRPr="00394111" w:rsidRDefault="00AE6697" w:rsidP="00AE6697">
      <w:pPr>
        <w:spacing w:before="120" w:afterLines="120" w:after="288" w:line="312" w:lineRule="auto"/>
        <w:ind w:left="851"/>
        <w:rPr>
          <w:bCs/>
          <w:szCs w:val="24"/>
        </w:rPr>
      </w:pPr>
      <w:r w:rsidRPr="00801B39">
        <w:rPr>
          <w:bCs/>
          <w:szCs w:val="24"/>
        </w:rPr>
        <w:t xml:space="preserve">12.4 No caso de inexecução total ou parcial do objeto, que acarrete a rescisão do Contrato, será automaticamente devida multa compensatória no valor de </w:t>
      </w:r>
      <w:r w:rsidRPr="00394111">
        <w:rPr>
          <w:bCs/>
          <w:szCs w:val="24"/>
        </w:rPr>
        <w:t>10 % (dez por cento) do valor do Contrato.</w:t>
      </w:r>
      <w:r w:rsidRPr="00394111">
        <w:rPr>
          <w:bCs/>
          <w:szCs w:val="24"/>
        </w:rPr>
        <w:cr/>
        <w:t>12.4.1 A multa compensatória, isoladamente aplicada ou quando somada ao valor da multa moratória convertida, não poderá exceder o limite previsto no art. 412 do Código Civil, ou seja, o valor da obrigação principal.</w:t>
      </w:r>
    </w:p>
    <w:p w14:paraId="56C7F702" w14:textId="77777777" w:rsidR="00AE6697" w:rsidRPr="00801B39" w:rsidRDefault="00AE6697" w:rsidP="00AE6697">
      <w:pPr>
        <w:spacing w:before="120" w:afterLines="120" w:after="288" w:line="312" w:lineRule="auto"/>
        <w:ind w:left="567"/>
        <w:rPr>
          <w:bCs/>
          <w:szCs w:val="24"/>
        </w:rPr>
      </w:pPr>
      <w:r w:rsidRPr="00394111">
        <w:rPr>
          <w:bCs/>
          <w:szCs w:val="24"/>
        </w:rPr>
        <w:t>12.5 Na aplicação das sanções serão considerados os seguintes requisitos, previstos no</w:t>
      </w:r>
      <w:r w:rsidRPr="00801B39">
        <w:rPr>
          <w:bCs/>
          <w:szCs w:val="24"/>
        </w:rPr>
        <w:t xml:space="preserve"> art. 156, § 1º, incisos I a V, da Lei nº 14.133/2021: </w:t>
      </w:r>
    </w:p>
    <w:p w14:paraId="505BF02D" w14:textId="77777777" w:rsidR="00AE6697" w:rsidRPr="00801B39" w:rsidRDefault="00AE6697" w:rsidP="00AE6697">
      <w:pPr>
        <w:spacing w:before="120" w:afterLines="120" w:after="288" w:line="312" w:lineRule="auto"/>
        <w:ind w:left="851"/>
        <w:rPr>
          <w:bCs/>
          <w:szCs w:val="24"/>
        </w:rPr>
      </w:pPr>
      <w:r w:rsidRPr="00801B39">
        <w:rPr>
          <w:bCs/>
          <w:szCs w:val="24"/>
        </w:rPr>
        <w:t>12.5.1 a natureza e a gravidade da infração cometida;</w:t>
      </w:r>
    </w:p>
    <w:p w14:paraId="7219D020" w14:textId="77777777" w:rsidR="00AE6697" w:rsidRPr="00801B39" w:rsidRDefault="00AE6697" w:rsidP="00AE6697">
      <w:pPr>
        <w:spacing w:before="120" w:afterLines="120" w:after="288" w:line="312" w:lineRule="auto"/>
        <w:ind w:left="851"/>
        <w:rPr>
          <w:bCs/>
          <w:szCs w:val="24"/>
        </w:rPr>
      </w:pPr>
      <w:r w:rsidRPr="00801B39">
        <w:rPr>
          <w:bCs/>
          <w:szCs w:val="24"/>
        </w:rPr>
        <w:t>12.5.2 as peculiaridades do caso concreto;</w:t>
      </w:r>
    </w:p>
    <w:p w14:paraId="63525D66" w14:textId="77777777" w:rsidR="00AE6697" w:rsidRPr="00801B39" w:rsidRDefault="00AE6697" w:rsidP="00AE6697">
      <w:pPr>
        <w:spacing w:before="120" w:afterLines="120" w:after="288" w:line="312" w:lineRule="auto"/>
        <w:ind w:left="851"/>
        <w:rPr>
          <w:bCs/>
          <w:szCs w:val="24"/>
        </w:rPr>
      </w:pPr>
      <w:r w:rsidRPr="00801B39">
        <w:rPr>
          <w:bCs/>
          <w:szCs w:val="24"/>
        </w:rPr>
        <w:t xml:space="preserve">12.5.3 as circunstâncias agravantes ou atenuantes, </w:t>
      </w:r>
      <w:r w:rsidRPr="00801B39">
        <w:rPr>
          <w:szCs w:val="24"/>
        </w:rPr>
        <w:t xml:space="preserve">observadas aquelas previstas nos </w:t>
      </w:r>
      <w:proofErr w:type="spellStart"/>
      <w:r w:rsidRPr="00801B39">
        <w:rPr>
          <w:szCs w:val="24"/>
        </w:rPr>
        <w:t>arts</w:t>
      </w:r>
      <w:proofErr w:type="spellEnd"/>
      <w:r w:rsidRPr="00801B39">
        <w:rPr>
          <w:szCs w:val="24"/>
        </w:rPr>
        <w:t>. 75 e 76 da Lei Municipal nº 3.048/2013</w:t>
      </w:r>
      <w:r w:rsidRPr="00801B39">
        <w:rPr>
          <w:bCs/>
          <w:szCs w:val="24"/>
        </w:rPr>
        <w:t>;</w:t>
      </w:r>
    </w:p>
    <w:p w14:paraId="69D602F8" w14:textId="77777777" w:rsidR="00AE6697" w:rsidRPr="00801B39" w:rsidRDefault="00AE6697" w:rsidP="00AE6697">
      <w:pPr>
        <w:spacing w:before="120" w:afterLines="120" w:after="288" w:line="312" w:lineRule="auto"/>
        <w:ind w:left="851"/>
        <w:rPr>
          <w:bCs/>
          <w:szCs w:val="24"/>
        </w:rPr>
      </w:pPr>
      <w:r w:rsidRPr="00801B39">
        <w:rPr>
          <w:bCs/>
          <w:szCs w:val="24"/>
        </w:rPr>
        <w:lastRenderedPageBreak/>
        <w:t>12.5.4 os danos que dela provierem para a Administração Pública;</w:t>
      </w:r>
    </w:p>
    <w:p w14:paraId="523CDA08" w14:textId="77777777" w:rsidR="00AE6697" w:rsidRPr="00801B39" w:rsidRDefault="00AE6697" w:rsidP="00AE6697">
      <w:pPr>
        <w:spacing w:before="120" w:afterLines="120" w:after="288" w:line="312" w:lineRule="auto"/>
        <w:ind w:left="851"/>
        <w:rPr>
          <w:bCs/>
          <w:szCs w:val="24"/>
        </w:rPr>
      </w:pPr>
      <w:r w:rsidRPr="00801B39">
        <w:rPr>
          <w:bCs/>
          <w:szCs w:val="24"/>
        </w:rPr>
        <w:t>12.5.5 a implantação ou o aperfeiçoamento de programa de integridade, conforme normas e orientações dos órgãos de controle.</w:t>
      </w:r>
    </w:p>
    <w:p w14:paraId="03853B01" w14:textId="77777777" w:rsidR="00AE6697" w:rsidRPr="00801B39" w:rsidRDefault="00AE6697" w:rsidP="00AE6697">
      <w:pPr>
        <w:spacing w:before="120" w:afterLines="120" w:after="288" w:line="312" w:lineRule="auto"/>
        <w:ind w:left="567"/>
        <w:rPr>
          <w:bCs/>
          <w:szCs w:val="24"/>
        </w:rPr>
      </w:pPr>
      <w:r w:rsidRPr="00801B39">
        <w:rPr>
          <w:bCs/>
          <w:szCs w:val="24"/>
        </w:rPr>
        <w:t>12.6 A imposição das penalidades é de competência exclusiva do órgão ou entidade contratante, sendo competentes para sua aplicação:</w:t>
      </w:r>
    </w:p>
    <w:p w14:paraId="29353D87" w14:textId="77777777" w:rsidR="00AE6697" w:rsidRPr="00801B39" w:rsidRDefault="00AE6697" w:rsidP="00AE6697">
      <w:pPr>
        <w:spacing w:before="120" w:afterLines="120" w:after="288" w:line="312" w:lineRule="auto"/>
        <w:ind w:left="1134"/>
        <w:rPr>
          <w:bCs/>
          <w:szCs w:val="24"/>
        </w:rPr>
      </w:pPr>
      <w:r w:rsidRPr="00801B39">
        <w:rPr>
          <w:bCs/>
          <w:szCs w:val="24"/>
        </w:rPr>
        <w:t>a) as sanções previstas nos itens 12.2.1, 12.2.2 e 12.2.3 serão impostas pelo Ordenador de Despesa;</w:t>
      </w:r>
    </w:p>
    <w:p w14:paraId="7A86254D" w14:textId="77777777" w:rsidR="00AE6697" w:rsidRPr="00801B39" w:rsidRDefault="00AE6697" w:rsidP="00AE6697">
      <w:pPr>
        <w:spacing w:before="120" w:afterLines="120" w:after="288" w:line="312" w:lineRule="auto"/>
        <w:ind w:left="1134"/>
        <w:rPr>
          <w:bCs/>
          <w:szCs w:val="24"/>
        </w:rPr>
      </w:pPr>
      <w:r w:rsidRPr="00801B39">
        <w:rPr>
          <w:bCs/>
          <w:szCs w:val="24"/>
        </w:rPr>
        <w:t>b) a aplicação da sanção prevista no item 12.2.4, na forma do art. 156, § 6º, I, da Lei nº 14.133/2021, é de competência exclusiva:</w:t>
      </w:r>
    </w:p>
    <w:p w14:paraId="07520332" w14:textId="77777777" w:rsidR="00AE6697" w:rsidRPr="00801B39" w:rsidRDefault="00AE6697" w:rsidP="00AE6697">
      <w:pPr>
        <w:spacing w:before="120" w:afterLines="120" w:after="288" w:line="312" w:lineRule="auto"/>
        <w:ind w:left="1134"/>
        <w:rPr>
          <w:bCs/>
          <w:szCs w:val="24"/>
        </w:rPr>
      </w:pPr>
      <w:r w:rsidRPr="00801B39">
        <w:rPr>
          <w:bCs/>
          <w:szCs w:val="24"/>
        </w:rPr>
        <w:t>b.1) em se tratando de contratação realizada pela Administração Pública direta, do Secretário Municipal;</w:t>
      </w:r>
    </w:p>
    <w:p w14:paraId="70515154" w14:textId="77777777" w:rsidR="00AE6697" w:rsidRPr="00801B39" w:rsidRDefault="00AE6697" w:rsidP="00AE6697">
      <w:pPr>
        <w:spacing w:before="120" w:afterLines="120" w:after="288" w:line="312" w:lineRule="auto"/>
        <w:ind w:left="1134"/>
        <w:rPr>
          <w:bCs/>
          <w:szCs w:val="24"/>
        </w:rPr>
      </w:pPr>
      <w:r w:rsidRPr="00801B39">
        <w:rPr>
          <w:bCs/>
          <w:szCs w:val="24"/>
        </w:rPr>
        <w:t>b.2) em se tratando de contratação realizada pela Administração Pública Indireta (fundação e autarquia), da autoridade máxima da entidade.</w:t>
      </w:r>
    </w:p>
    <w:p w14:paraId="7AA9FE3F" w14:textId="77777777" w:rsidR="00AE6697" w:rsidRPr="00801B39" w:rsidRDefault="00AE6697" w:rsidP="00AE6697">
      <w:pPr>
        <w:spacing w:before="120" w:afterLines="120" w:after="288" w:line="312" w:lineRule="auto"/>
        <w:ind w:left="567"/>
        <w:rPr>
          <w:bCs/>
          <w:szCs w:val="24"/>
        </w:rPr>
      </w:pPr>
      <w:r w:rsidRPr="00801B39">
        <w:rPr>
          <w:bCs/>
          <w:szCs w:val="24"/>
        </w:rPr>
        <w:t xml:space="preserve">12.7 A aplicação de quaisquer das penalidades realizar-se-á em processo administrativo que assegurará o contraditório e a ampla defesa ao LICITANTE ou CONTRATADO, na forma do art. 156, § 6º, I, da Lei nº 14.133/2021, devendo ser observado o procedimento previsto na Lei nº 14.133/2021, e, subsidiariamente, </w:t>
      </w:r>
      <w:r w:rsidRPr="00801B39">
        <w:rPr>
          <w:szCs w:val="24"/>
        </w:rPr>
        <w:t>na Lei Municipal nº 3.048/2013</w:t>
      </w:r>
      <w:r w:rsidRPr="00801B39">
        <w:rPr>
          <w:bCs/>
          <w:szCs w:val="24"/>
        </w:rPr>
        <w:t>.</w:t>
      </w:r>
    </w:p>
    <w:p w14:paraId="668BA51B" w14:textId="77777777" w:rsidR="00AE6697" w:rsidRPr="00801B39" w:rsidRDefault="00AE6697" w:rsidP="00AE6697">
      <w:pPr>
        <w:spacing w:before="120" w:afterLines="120" w:after="288" w:line="312" w:lineRule="auto"/>
        <w:ind w:left="851"/>
        <w:rPr>
          <w:bCs/>
          <w:szCs w:val="24"/>
        </w:rPr>
      </w:pPr>
      <w:r w:rsidRPr="00801B39">
        <w:rPr>
          <w:bCs/>
          <w:szCs w:val="24"/>
        </w:rPr>
        <w:t>12.7.1 A aplicação de sanção será antecedida de intimação do LICITANTE ou CONTRATADO, que indicará a infração cometida, os fatos, os dispositivos do Contrato infringidos e os fundamentos legais pertinentes, a penalidade que se pretende imputar e o respectivo prazo e/ou valor, se for o caso, assim como o prazo e o local para a apresentação da defesa, com a possibilidade de produção de provas.</w:t>
      </w:r>
    </w:p>
    <w:p w14:paraId="1649DE25" w14:textId="77777777" w:rsidR="00AE6697" w:rsidRPr="00801B39" w:rsidRDefault="00AE6697" w:rsidP="00AE6697">
      <w:pPr>
        <w:spacing w:before="120" w:afterLines="120" w:after="288" w:line="312" w:lineRule="auto"/>
        <w:ind w:left="851"/>
        <w:rPr>
          <w:bCs/>
          <w:szCs w:val="24"/>
        </w:rPr>
      </w:pPr>
      <w:r w:rsidRPr="00801B39">
        <w:rPr>
          <w:bCs/>
          <w:szCs w:val="24"/>
        </w:rPr>
        <w:t>12.7.2 A defesa prévia do LICITANTE ou CONTRATADO será exercida no prazo de: a) 15 (quinze) dias úteis, no caso da aplicação das sanções previstas nos itens 12.2.1 e 12.2.2, contado da data da intimação;</w:t>
      </w:r>
    </w:p>
    <w:p w14:paraId="2ADBE30C" w14:textId="77777777" w:rsidR="00AE6697" w:rsidRPr="00801B39" w:rsidRDefault="00AE6697" w:rsidP="00AE6697">
      <w:pPr>
        <w:spacing w:before="120" w:afterLines="120" w:after="288" w:line="312" w:lineRule="auto"/>
        <w:ind w:left="1134"/>
        <w:rPr>
          <w:bCs/>
          <w:szCs w:val="24"/>
        </w:rPr>
      </w:pPr>
      <w:r w:rsidRPr="00801B39">
        <w:rPr>
          <w:bCs/>
          <w:szCs w:val="24"/>
        </w:rPr>
        <w:lastRenderedPageBreak/>
        <w:t>b) 15 (quinze) dias úteis, no caso de aplicação das sanções previstas nos itens 12.2.3 e 12.2.4, contado da data da intimação, observado o procedimento estabelecido no art. 158 da Lei nº 14.133/2021.</w:t>
      </w:r>
    </w:p>
    <w:p w14:paraId="50A20046" w14:textId="77777777" w:rsidR="00AE6697" w:rsidRPr="00801B39" w:rsidRDefault="00AE6697" w:rsidP="00AE6697">
      <w:pPr>
        <w:spacing w:before="120" w:afterLines="120" w:after="288" w:line="312" w:lineRule="auto"/>
        <w:ind w:left="851"/>
        <w:rPr>
          <w:bCs/>
          <w:szCs w:val="24"/>
        </w:rPr>
      </w:pPr>
      <w:r w:rsidRPr="00801B39">
        <w:rPr>
          <w:bCs/>
          <w:szCs w:val="24"/>
        </w:rPr>
        <w:t>12.7.3 Será emitida decisão conclusiva sobre a aplicação ou não da sanção, pela autoridade competente, devendo ser apresentada a devida motivação, com a demonstração dos fatos e dos respectivos fundamentos jurídicos.</w:t>
      </w:r>
    </w:p>
    <w:p w14:paraId="71F1711E" w14:textId="77777777" w:rsidR="00AE6697" w:rsidRPr="00801B39" w:rsidRDefault="00AE6697" w:rsidP="00AE6697">
      <w:pPr>
        <w:spacing w:before="120" w:afterLines="120" w:after="288" w:line="312" w:lineRule="auto"/>
        <w:ind w:left="567"/>
        <w:rPr>
          <w:bCs/>
          <w:szCs w:val="24"/>
        </w:rPr>
      </w:pPr>
      <w:r w:rsidRPr="00801B39">
        <w:rPr>
          <w:bCs/>
          <w:szCs w:val="24"/>
        </w:rPr>
        <w:t>12.8 A aplicação das sanções previstas neste Contrato não exclui, em hipótese alguma:</w:t>
      </w:r>
    </w:p>
    <w:p w14:paraId="568D771F" w14:textId="77777777" w:rsidR="00AE6697" w:rsidRPr="00801B39" w:rsidRDefault="00AE6697" w:rsidP="00AE6697">
      <w:pPr>
        <w:spacing w:before="120" w:afterLines="120" w:after="288" w:line="312" w:lineRule="auto"/>
        <w:ind w:left="851"/>
        <w:rPr>
          <w:bCs/>
          <w:szCs w:val="24"/>
        </w:rPr>
      </w:pPr>
      <w:r w:rsidRPr="00801B39">
        <w:rPr>
          <w:bCs/>
          <w:szCs w:val="24"/>
        </w:rPr>
        <w:t>a) a obrigação de reparação integral do dano causado à Administração Pública, na forma do art. 156, § 9º, da Lei nº 14.133/2021 e do art. 416, parágrafo único, do Código Civil; e</w:t>
      </w:r>
    </w:p>
    <w:p w14:paraId="0C1FB768" w14:textId="77777777" w:rsidR="00AE6697" w:rsidRPr="00801B39" w:rsidRDefault="00AE6697" w:rsidP="00AE6697">
      <w:pPr>
        <w:spacing w:before="120" w:afterLines="120" w:after="288" w:line="312" w:lineRule="auto"/>
        <w:ind w:left="851"/>
        <w:rPr>
          <w:bCs/>
          <w:szCs w:val="24"/>
        </w:rPr>
      </w:pPr>
      <w:r w:rsidRPr="00801B39">
        <w:rPr>
          <w:bCs/>
          <w:szCs w:val="24"/>
        </w:rPr>
        <w:t xml:space="preserve">b) a possibilidade de rescisão administrativa do Contrato, na forma dos </w:t>
      </w:r>
      <w:proofErr w:type="spellStart"/>
      <w:r w:rsidRPr="00801B39">
        <w:rPr>
          <w:bCs/>
          <w:szCs w:val="24"/>
        </w:rPr>
        <w:t>arts</w:t>
      </w:r>
      <w:proofErr w:type="spellEnd"/>
      <w:r w:rsidRPr="00801B39">
        <w:rPr>
          <w:bCs/>
          <w:szCs w:val="24"/>
        </w:rPr>
        <w:t>. 138 e 139 da Lei nº 14.133/2021, garantido o contraditório e a ampla defesa.</w:t>
      </w:r>
    </w:p>
    <w:p w14:paraId="37CBCDC6" w14:textId="77777777" w:rsidR="00AE6697" w:rsidRPr="00801B39" w:rsidRDefault="00AE6697" w:rsidP="00AE6697">
      <w:pPr>
        <w:spacing w:before="120" w:afterLines="120" w:after="288" w:line="312" w:lineRule="auto"/>
        <w:ind w:left="851"/>
        <w:rPr>
          <w:bCs/>
          <w:szCs w:val="24"/>
        </w:rPr>
      </w:pPr>
      <w:r w:rsidRPr="00801B39">
        <w:rPr>
          <w:bCs/>
          <w:szCs w:val="24"/>
        </w:rPr>
        <w:t>12.8.1 Aplica-se o disposto na alínea a do item 11.8 à multa compensatória, nos termos do parágrafo único do art. 416 do Código Civil.</w:t>
      </w:r>
    </w:p>
    <w:p w14:paraId="20A1F93A" w14:textId="77777777" w:rsidR="00AE6697" w:rsidRPr="00801B39" w:rsidRDefault="00AE6697" w:rsidP="00AE6697">
      <w:pPr>
        <w:spacing w:before="120" w:afterLines="120" w:after="288" w:line="312" w:lineRule="auto"/>
        <w:ind w:left="567"/>
        <w:rPr>
          <w:bCs/>
          <w:szCs w:val="24"/>
        </w:rPr>
      </w:pPr>
      <w:r w:rsidRPr="00801B39">
        <w:rPr>
          <w:bCs/>
          <w:szCs w:val="24"/>
        </w:rPr>
        <w:t>12.9 As sanções de impedimento de licitar e contratar e de declaração de inidoneidade para licitar ou contratar são passíveis de reabilitação, observados os requisitos estabelecidos no art. 163 da Lei nº 14.133/2021.</w:t>
      </w:r>
    </w:p>
    <w:p w14:paraId="00E2E6D0" w14:textId="77777777" w:rsidR="00AE6697" w:rsidRPr="00801B39" w:rsidRDefault="00AE6697" w:rsidP="00AE6697">
      <w:pPr>
        <w:spacing w:before="120" w:afterLines="120" w:after="288" w:line="312" w:lineRule="auto"/>
        <w:ind w:left="567"/>
        <w:rPr>
          <w:bCs/>
          <w:szCs w:val="24"/>
        </w:rPr>
      </w:pPr>
      <w:r w:rsidRPr="00801B39">
        <w:rPr>
          <w:bCs/>
          <w:szCs w:val="24"/>
        </w:rPr>
        <w:t>12.10 Se, durante o processo de aplicação de penalidade, houver indícios de prática de infração administrativa tipificada pela Lei nº 12.846/2013, como ato lesivo à administração pública nacional,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w:t>
      </w:r>
    </w:p>
    <w:p w14:paraId="1BBD6AA5" w14:textId="77777777" w:rsidR="00AE6697" w:rsidRPr="00801B39" w:rsidRDefault="00AE6697" w:rsidP="00AE6697">
      <w:pPr>
        <w:spacing w:before="120" w:afterLines="120" w:after="288" w:line="312" w:lineRule="auto"/>
        <w:ind w:left="851"/>
        <w:rPr>
          <w:bCs/>
          <w:szCs w:val="24"/>
        </w:rPr>
      </w:pPr>
      <w:r w:rsidRPr="00801B39">
        <w:rPr>
          <w:bCs/>
          <w:szCs w:val="24"/>
        </w:rPr>
        <w:t>12.10.1 A apuração e o julgamento das demais infrações administrativas não consideradas como ato lesivo à Administração Pública nacional nos termos da Lei nº 12.846/2013 seguirão seu rito normal na unidade administrativa.</w:t>
      </w:r>
    </w:p>
    <w:p w14:paraId="4CB0EE72" w14:textId="77777777" w:rsidR="00AE6697" w:rsidRPr="00801B39" w:rsidRDefault="00AE6697" w:rsidP="00AE6697">
      <w:pPr>
        <w:spacing w:before="120" w:afterLines="120" w:after="288" w:line="312" w:lineRule="auto"/>
        <w:ind w:left="851"/>
        <w:rPr>
          <w:bCs/>
          <w:szCs w:val="24"/>
        </w:rPr>
      </w:pPr>
      <w:r w:rsidRPr="00801B39">
        <w:rPr>
          <w:bCs/>
          <w:szCs w:val="24"/>
        </w:rPr>
        <w:lastRenderedPageBreak/>
        <w:t>12.10.2 O processamento do PAR não interfere no seguimento regular dos processos administrativos específicos para apuração da ocorrência de danos e prejuízos à Administração Pública Municipal resultantes de ato lesivo cometido por pessoa jurídica, com ou sem a participação de agente público.</w:t>
      </w:r>
    </w:p>
    <w:p w14:paraId="3AB85ABA" w14:textId="77777777" w:rsidR="00AE6697" w:rsidRPr="00801B39" w:rsidRDefault="00AE6697" w:rsidP="00AE6697">
      <w:pPr>
        <w:spacing w:before="120" w:afterLines="120" w:after="288" w:line="312" w:lineRule="auto"/>
        <w:ind w:left="851"/>
        <w:rPr>
          <w:bCs/>
          <w:szCs w:val="24"/>
        </w:rPr>
      </w:pPr>
      <w:r w:rsidRPr="00801B39">
        <w:rPr>
          <w:bCs/>
          <w:szCs w:val="24"/>
        </w:rPr>
        <w:t>12.10.2.1 Caso seja possível, a apuração deverá ser promovida em conjunto no PAR, na forma do art. 33, § 1º, do Decreto nº 46.366, de 19 de julho de 2018.</w:t>
      </w:r>
    </w:p>
    <w:p w14:paraId="4D7D627E" w14:textId="77777777" w:rsidR="00AE6697" w:rsidRPr="00801B39" w:rsidRDefault="00AE6697" w:rsidP="00AE6697">
      <w:pPr>
        <w:spacing w:before="120" w:afterLines="120" w:after="288" w:line="312" w:lineRule="auto"/>
        <w:ind w:left="567"/>
        <w:rPr>
          <w:bCs/>
          <w:szCs w:val="24"/>
        </w:rPr>
      </w:pPr>
      <w:r w:rsidRPr="00801B39">
        <w:rPr>
          <w:bCs/>
          <w:szCs w:val="24"/>
        </w:rPr>
        <w:t>12.11 Na hipótese de abertura de processo administrativo destinado a apuração de fatos e, se for o caso, aplicação de sanções ao LICITANTE ou CONTRATADO, em decorrência de conduta vedada no contrato, as comunicações serão efetuadas por meio do endereço de correio eletrônico ("e-mail") cadastrado pela empresa junto ao Município.</w:t>
      </w:r>
    </w:p>
    <w:p w14:paraId="5E385C34" w14:textId="77777777" w:rsidR="00AE6697" w:rsidRPr="00801B39" w:rsidRDefault="00AE6697" w:rsidP="00AE6697">
      <w:pPr>
        <w:spacing w:before="120" w:afterLines="120" w:after="288" w:line="312" w:lineRule="auto"/>
        <w:ind w:left="851"/>
        <w:rPr>
          <w:bCs/>
          <w:szCs w:val="24"/>
        </w:rPr>
      </w:pPr>
      <w:r w:rsidRPr="00801B39">
        <w:rPr>
          <w:bCs/>
          <w:szCs w:val="24"/>
        </w:rPr>
        <w:t>12.11.1 O LICITANTE ou CONTRATADO deverá manter atualizado o endereço de correio eletrônico ("e-mail") cadastrado junto ao Município e confirmar o recebimento das mensagens encaminhadas pelo órgão ou entidade contratante, não podendo alegar o desconhecimento do recebimento das comunicações por este meio como justificativa para se eximir das responsabilidades assumidas ou eventuais sanções aplicadas.</w:t>
      </w:r>
    </w:p>
    <w:p w14:paraId="33362E54" w14:textId="77777777" w:rsidR="00AE6697" w:rsidRPr="00801B39" w:rsidRDefault="00AE6697" w:rsidP="00AE6697">
      <w:pPr>
        <w:spacing w:before="120" w:afterLines="120" w:after="288" w:line="312" w:lineRule="auto"/>
        <w:ind w:left="567"/>
        <w:rPr>
          <w:bCs/>
          <w:szCs w:val="24"/>
        </w:rPr>
      </w:pPr>
      <w:r w:rsidRPr="00801B39">
        <w:rPr>
          <w:bCs/>
          <w:szCs w:val="24"/>
        </w:rPr>
        <w:t>12.12 O CONTRATANTE deverá remeter para Controladoria Geral do Município – CGM, no prazo de 15 (quinze) dias úteis, contado da sua aplicação, o extrato de publicação no Diário Oficial do Município do ato de aplicação das sanções de impedimento de licitar e contratar e de declaração de inidoneidade para licitar e contratar, de modo a possibilitar a formalização da extensão dos seus efeitos para todos os órgãos e entidades da Administração Pública do Município de Niterói, bem como para fins de publicidade, ao Cadastro Nacional de Empresas Inidôneas e Suspensas – CEIS e ao Cadastro Nacional de Empresas Punidas (</w:t>
      </w:r>
      <w:proofErr w:type="spellStart"/>
      <w:r w:rsidRPr="00801B39">
        <w:rPr>
          <w:bCs/>
          <w:szCs w:val="24"/>
        </w:rPr>
        <w:t>Cnep</w:t>
      </w:r>
      <w:proofErr w:type="spellEnd"/>
      <w:r w:rsidRPr="00801B39">
        <w:rPr>
          <w:bCs/>
          <w:szCs w:val="24"/>
        </w:rPr>
        <w:t>), na forma do art. 161 da Lei nº 14.133/2021.</w:t>
      </w:r>
    </w:p>
    <w:p w14:paraId="409C1486" w14:textId="77777777" w:rsidR="00AE6697" w:rsidRPr="00801B39" w:rsidRDefault="00AE6697" w:rsidP="00AE6697">
      <w:pPr>
        <w:spacing w:before="120" w:afterLines="120" w:after="288" w:line="312" w:lineRule="auto"/>
        <w:ind w:left="567"/>
        <w:rPr>
          <w:bCs/>
          <w:szCs w:val="24"/>
        </w:rPr>
      </w:pPr>
      <w:r w:rsidRPr="00801B39">
        <w:rPr>
          <w:bCs/>
          <w:szCs w:val="24"/>
        </w:rPr>
        <w:t xml:space="preserve">12.13 Caso o valor da multa aplicada seja superior ao do pagamento eventualmente devido pela Administração ao LICITANTE ou CONTRATADO e da garantia prestada, </w:t>
      </w:r>
      <w:r w:rsidRPr="00801B39">
        <w:rPr>
          <w:bCs/>
          <w:szCs w:val="24"/>
        </w:rPr>
        <w:lastRenderedPageBreak/>
        <w:t>deverá ser emitida nota de débito no valor do saldo, no prazo de 30 (trinta) dias após a decisão final quanto à penalidade.</w:t>
      </w:r>
    </w:p>
    <w:p w14:paraId="3ECC2183" w14:textId="77777777" w:rsidR="00AE6697" w:rsidRPr="00801B39" w:rsidRDefault="00AE6697" w:rsidP="00AE6697">
      <w:pPr>
        <w:spacing w:before="120" w:afterLines="120" w:after="288" w:line="312" w:lineRule="auto"/>
        <w:ind w:left="851"/>
        <w:rPr>
          <w:bCs/>
          <w:szCs w:val="24"/>
        </w:rPr>
      </w:pPr>
      <w:r w:rsidRPr="00801B39">
        <w:rPr>
          <w:bCs/>
          <w:szCs w:val="24"/>
        </w:rPr>
        <w:t>12.13.1 A nota de débito deverá ser encaminhada à Procuradoria Geral do Município para inscrição do débito em dívida ativa e propositura de execução fiscal, na forma do art. 39 da Lei nº 4.320, de 17 de março de 1964, e do art. 1º da Lei nº 1.012, de 15 de julho de 1986.</w:t>
      </w:r>
    </w:p>
    <w:p w14:paraId="382E6759" w14:textId="77777777" w:rsidR="00AE6697" w:rsidRPr="00801B39" w:rsidRDefault="00AE6697" w:rsidP="00AE6697">
      <w:pPr>
        <w:spacing w:before="120" w:afterLines="120" w:after="288" w:line="312" w:lineRule="auto"/>
        <w:ind w:left="851"/>
        <w:rPr>
          <w:bCs/>
          <w:szCs w:val="24"/>
        </w:rPr>
      </w:pPr>
      <w:r w:rsidRPr="00801B39">
        <w:rPr>
          <w:bCs/>
          <w:szCs w:val="24"/>
        </w:rPr>
        <w:t>12.13.2 O procedimento para inscrição do débito em dívida ativa deverá observar o que dispõem as leis municipais, sendo que, em caso de dúvida, a Procuradoria Fiscal deverá ser consultada.</w:t>
      </w:r>
    </w:p>
    <w:p w14:paraId="673F831E" w14:textId="77777777" w:rsidR="00AE6697" w:rsidRPr="00801B39" w:rsidRDefault="00AE6697" w:rsidP="00AE6697">
      <w:pPr>
        <w:spacing w:before="120" w:afterLines="120" w:after="288" w:line="312" w:lineRule="auto"/>
        <w:rPr>
          <w:b/>
          <w:bCs/>
          <w:szCs w:val="24"/>
        </w:rPr>
      </w:pPr>
      <w:r w:rsidRPr="00801B39">
        <w:rPr>
          <w:b/>
          <w:bCs/>
          <w:szCs w:val="24"/>
        </w:rPr>
        <w:t>CLÁUSULA DÉCIMA TERCEIRA – DA EXTINÇÃO CONTRATUAL (art. 92, XIX)</w:t>
      </w:r>
    </w:p>
    <w:p w14:paraId="0A96022C" w14:textId="77777777" w:rsidR="00AE6697" w:rsidRPr="00801B39" w:rsidRDefault="00AE6697" w:rsidP="00AE6697">
      <w:pPr>
        <w:spacing w:before="120" w:afterLines="120" w:after="288" w:line="312" w:lineRule="auto"/>
        <w:ind w:left="567"/>
        <w:rPr>
          <w:rFonts w:eastAsia="Arial"/>
          <w:szCs w:val="24"/>
        </w:rPr>
      </w:pPr>
      <w:r w:rsidRPr="00801B39">
        <w:rPr>
          <w:rFonts w:eastAsia="Arial"/>
          <w:szCs w:val="24"/>
        </w:rPr>
        <w:t xml:space="preserve">13.1. O contrato será extinto quando vencido o prazo nele estipulado, independentemente de terem sido cumpridas ou não as obrigações de ambas as partes contraentes. </w:t>
      </w:r>
    </w:p>
    <w:p w14:paraId="37DE1785" w14:textId="77777777" w:rsidR="00AE6697" w:rsidRPr="00801B39" w:rsidRDefault="00AE6697" w:rsidP="00AE6697">
      <w:pPr>
        <w:spacing w:before="120" w:afterLines="120" w:after="288" w:line="312" w:lineRule="auto"/>
        <w:ind w:left="567"/>
        <w:rPr>
          <w:rFonts w:eastAsia="Arial"/>
          <w:szCs w:val="24"/>
        </w:rPr>
      </w:pPr>
      <w:r w:rsidRPr="00801B39">
        <w:rPr>
          <w:rFonts w:eastAsia="Arial"/>
          <w:szCs w:val="24"/>
        </w:rPr>
        <w:t>13.2. O contrato poderá ser extinto antes do prazo nele fixado, sem ônus para o contratante, quando esta não dispuser de créditos orçamentários para sua continuidade ou quando entender que o contrato não mais lhe oferece vantagem.</w:t>
      </w:r>
    </w:p>
    <w:p w14:paraId="5E39125F" w14:textId="77777777" w:rsidR="00AE6697" w:rsidRPr="00801B39" w:rsidRDefault="00AE6697" w:rsidP="00AE6697">
      <w:pPr>
        <w:spacing w:before="120" w:afterLines="120" w:after="288" w:line="312" w:lineRule="auto"/>
        <w:ind w:left="567"/>
        <w:rPr>
          <w:rFonts w:eastAsia="Arial"/>
          <w:szCs w:val="24"/>
        </w:rPr>
      </w:pPr>
      <w:r w:rsidRPr="00801B39">
        <w:rPr>
          <w:rFonts w:eastAsia="Arial"/>
          <w:szCs w:val="24"/>
        </w:rPr>
        <w:t xml:space="preserve">13.3. A extinção nesta hipótese ocorrerá na próxima data de aniversário do contrato, desde que haja a notificação do contratado pelo contratante nesse sentido com pelo menos 2 (dois) meses de antecedência desse dia. </w:t>
      </w:r>
    </w:p>
    <w:p w14:paraId="4E82A42C" w14:textId="77777777" w:rsidR="00AE6697" w:rsidRPr="00801B39" w:rsidRDefault="00AE6697" w:rsidP="00AE6697">
      <w:pPr>
        <w:spacing w:before="120" w:afterLines="120" w:after="288" w:line="312" w:lineRule="auto"/>
        <w:ind w:left="567"/>
        <w:rPr>
          <w:rFonts w:eastAsia="Arial"/>
          <w:szCs w:val="24"/>
        </w:rPr>
      </w:pPr>
      <w:r w:rsidRPr="00801B39">
        <w:rPr>
          <w:rFonts w:eastAsia="Arial"/>
          <w:szCs w:val="24"/>
        </w:rPr>
        <w:t>13.4. Caso a notificação da não-continuidade do contrato de que trata este subitem ocorra com menos de 2 (dois) meses da data de aniversário, a extinção contratual ocorrerá após 2 (dois) meses da data da comunicação.</w:t>
      </w:r>
    </w:p>
    <w:p w14:paraId="04E107C7" w14:textId="18521468" w:rsidR="00AE6697" w:rsidRPr="00C90BA6" w:rsidRDefault="00AE6697" w:rsidP="00C90BA6">
      <w:pPr>
        <w:spacing w:before="120" w:afterLines="120" w:after="288" w:line="312" w:lineRule="auto"/>
        <w:ind w:left="567"/>
        <w:rPr>
          <w:rFonts w:eastAsia="Arial"/>
          <w:szCs w:val="24"/>
        </w:rPr>
      </w:pPr>
      <w:r w:rsidRPr="00C90BA6">
        <w:rPr>
          <w:rFonts w:eastAsia="Arial"/>
          <w:szCs w:val="24"/>
        </w:rPr>
        <w:t xml:space="preserve">13.5. O contrato poderá ser extinto antes de cumpridas as obrigações nele estipuladas, ou antes do prazo nele fixado, por algum dos motivos previstos no </w:t>
      </w:r>
      <w:hyperlink r:id="rId55" w:anchor="art137">
        <w:r w:rsidRPr="00C90BA6">
          <w:rPr>
            <w:rFonts w:eastAsia="Arial"/>
            <w:szCs w:val="24"/>
          </w:rPr>
          <w:t>artigo 137 da Lei nº 14.133/21</w:t>
        </w:r>
      </w:hyperlink>
      <w:r w:rsidRPr="00C90BA6">
        <w:rPr>
          <w:rFonts w:eastAsia="Arial"/>
          <w:szCs w:val="24"/>
        </w:rPr>
        <w:t>, bem como amigavelmente, assegurado</w:t>
      </w:r>
      <w:r w:rsidR="007B7C39">
        <w:rPr>
          <w:rFonts w:eastAsia="Arial"/>
          <w:szCs w:val="24"/>
        </w:rPr>
        <w:t>850</w:t>
      </w:r>
      <w:r w:rsidRPr="00C90BA6">
        <w:rPr>
          <w:rFonts w:eastAsia="Arial"/>
          <w:szCs w:val="24"/>
        </w:rPr>
        <w:t>s o contraditório e a ampla defesa.</w:t>
      </w:r>
    </w:p>
    <w:p w14:paraId="47F3FDF6" w14:textId="77777777" w:rsidR="00AE6697" w:rsidRPr="00801B39" w:rsidRDefault="00AE6697" w:rsidP="00AE6697">
      <w:pPr>
        <w:pStyle w:val="Nivel3"/>
        <w:numPr>
          <w:ilvl w:val="0"/>
          <w:numId w:val="0"/>
        </w:numPr>
        <w:ind w:left="851"/>
        <w:rPr>
          <w:rFonts w:ascii="Times New Roman" w:hAnsi="Times New Roman" w:cs="Times New Roman"/>
          <w:sz w:val="24"/>
          <w:szCs w:val="24"/>
        </w:rPr>
      </w:pPr>
      <w:r w:rsidRPr="00801B39">
        <w:rPr>
          <w:rFonts w:ascii="Times New Roman" w:hAnsi="Times New Roman" w:cs="Times New Roman"/>
          <w:sz w:val="24"/>
          <w:szCs w:val="24"/>
        </w:rPr>
        <w:lastRenderedPageBreak/>
        <w:t xml:space="preserve">13.5.1. Nesta hipótese, aplicam-se também os </w:t>
      </w:r>
      <w:hyperlink r:id="rId56" w:anchor="art138" w:history="1">
        <w:r w:rsidRPr="00801B39">
          <w:rPr>
            <w:rStyle w:val="Hyperlink"/>
            <w:rFonts w:ascii="Times New Roman" w:hAnsi="Times New Roman" w:cs="Times New Roman"/>
            <w:sz w:val="24"/>
            <w:szCs w:val="24"/>
          </w:rPr>
          <w:t>artigos 138 e 139</w:t>
        </w:r>
      </w:hyperlink>
      <w:r w:rsidRPr="00801B39">
        <w:rPr>
          <w:rFonts w:ascii="Times New Roman" w:hAnsi="Times New Roman" w:cs="Times New Roman"/>
          <w:sz w:val="24"/>
          <w:szCs w:val="24"/>
        </w:rPr>
        <w:t xml:space="preserve"> da mesma Lei.</w:t>
      </w:r>
    </w:p>
    <w:p w14:paraId="7662A7B2" w14:textId="77777777" w:rsidR="00AE6697" w:rsidRPr="00801B39" w:rsidRDefault="00AE6697" w:rsidP="00AE6697">
      <w:pPr>
        <w:pStyle w:val="Nivel3"/>
        <w:numPr>
          <w:ilvl w:val="0"/>
          <w:numId w:val="0"/>
        </w:numPr>
        <w:ind w:left="851"/>
        <w:rPr>
          <w:rFonts w:ascii="Times New Roman" w:hAnsi="Times New Roman" w:cs="Times New Roman"/>
          <w:sz w:val="24"/>
          <w:szCs w:val="24"/>
        </w:rPr>
      </w:pPr>
      <w:r w:rsidRPr="00801B39">
        <w:rPr>
          <w:rFonts w:ascii="Times New Roman" w:hAnsi="Times New Roman" w:cs="Times New Roman"/>
          <w:sz w:val="24"/>
          <w:szCs w:val="24"/>
        </w:rPr>
        <w:t>13.5.2. A alteração social ou a modificação da finalidade ou da estrutura da empresa não ensejará a extinção se não restringir sua capacidade de concluir o contrato.</w:t>
      </w:r>
    </w:p>
    <w:p w14:paraId="41C855FE" w14:textId="77777777" w:rsidR="00AE6697" w:rsidRPr="00801B39" w:rsidRDefault="00AE6697" w:rsidP="00C90BA6">
      <w:pPr>
        <w:pStyle w:val="Nivel4"/>
        <w:numPr>
          <w:ilvl w:val="0"/>
          <w:numId w:val="0"/>
        </w:numPr>
        <w:ind w:left="1843"/>
        <w:rPr>
          <w:rFonts w:ascii="Times New Roman" w:hAnsi="Times New Roman" w:cs="Times New Roman"/>
          <w:sz w:val="24"/>
          <w:szCs w:val="24"/>
        </w:rPr>
      </w:pPr>
      <w:r w:rsidRPr="00801B39">
        <w:rPr>
          <w:rFonts w:ascii="Times New Roman" w:hAnsi="Times New Roman" w:cs="Times New Roman"/>
          <w:color w:val="000000" w:themeColor="text1"/>
          <w:sz w:val="24"/>
          <w:szCs w:val="24"/>
        </w:rPr>
        <w:t xml:space="preserve">13.5.2.1. Se a operação </w:t>
      </w:r>
      <w:r w:rsidRPr="00801B39">
        <w:rPr>
          <w:rFonts w:ascii="Times New Roman" w:hAnsi="Times New Roman" w:cs="Times New Roman"/>
          <w:sz w:val="24"/>
          <w:szCs w:val="24"/>
        </w:rPr>
        <w:t>implicar mudança da pessoa jurídica contratada, deverá ser formalizado termo aditivo para alteração subjetiva.</w:t>
      </w:r>
    </w:p>
    <w:p w14:paraId="3D97D4B4" w14:textId="77777777" w:rsidR="00AE6697" w:rsidRPr="00C90BA6" w:rsidRDefault="00AE6697" w:rsidP="00C90BA6">
      <w:pPr>
        <w:spacing w:before="120" w:afterLines="120" w:after="288" w:line="312" w:lineRule="auto"/>
        <w:ind w:left="567"/>
        <w:rPr>
          <w:rFonts w:eastAsia="Arial"/>
          <w:szCs w:val="24"/>
        </w:rPr>
      </w:pPr>
      <w:r w:rsidRPr="00C90BA6">
        <w:rPr>
          <w:rFonts w:eastAsia="Arial"/>
          <w:szCs w:val="24"/>
        </w:rPr>
        <w:t>13.6. O termo de extinção, sempre que possível, será precedido:</w:t>
      </w:r>
    </w:p>
    <w:p w14:paraId="04C7D8A8" w14:textId="77777777" w:rsidR="00AE6697" w:rsidRPr="00801B39" w:rsidRDefault="00AE6697" w:rsidP="00C90BA6">
      <w:pPr>
        <w:pStyle w:val="Nivel3"/>
        <w:numPr>
          <w:ilvl w:val="0"/>
          <w:numId w:val="0"/>
        </w:numPr>
        <w:ind w:left="851"/>
        <w:rPr>
          <w:rFonts w:ascii="Times New Roman" w:hAnsi="Times New Roman" w:cs="Times New Roman"/>
          <w:sz w:val="24"/>
          <w:szCs w:val="24"/>
        </w:rPr>
      </w:pPr>
      <w:r w:rsidRPr="00801B39">
        <w:rPr>
          <w:rFonts w:ascii="Times New Roman" w:hAnsi="Times New Roman" w:cs="Times New Roman"/>
          <w:sz w:val="24"/>
          <w:szCs w:val="24"/>
        </w:rPr>
        <w:t>13.9.1.1. Balanço dos eventos contratuais já cumpridos ou parcialmente cumpridos;</w:t>
      </w:r>
    </w:p>
    <w:p w14:paraId="01CF61A7" w14:textId="77777777" w:rsidR="00AE6697" w:rsidRPr="00801B39" w:rsidRDefault="00AE6697" w:rsidP="00C90BA6">
      <w:pPr>
        <w:pStyle w:val="Nivel3"/>
        <w:numPr>
          <w:ilvl w:val="0"/>
          <w:numId w:val="0"/>
        </w:numPr>
        <w:ind w:left="851"/>
        <w:rPr>
          <w:rFonts w:ascii="Times New Roman" w:hAnsi="Times New Roman" w:cs="Times New Roman"/>
          <w:sz w:val="24"/>
          <w:szCs w:val="24"/>
        </w:rPr>
      </w:pPr>
      <w:r w:rsidRPr="00801B39">
        <w:rPr>
          <w:rFonts w:ascii="Times New Roman" w:hAnsi="Times New Roman" w:cs="Times New Roman"/>
          <w:sz w:val="24"/>
          <w:szCs w:val="24"/>
        </w:rPr>
        <w:t>13.9.1.2. Relação dos pagamentos já efetuados e ainda devidos;</w:t>
      </w:r>
    </w:p>
    <w:p w14:paraId="0BE1F520" w14:textId="77777777" w:rsidR="00AE6697" w:rsidRPr="00801B39" w:rsidRDefault="00AE6697" w:rsidP="00C90BA6">
      <w:pPr>
        <w:pStyle w:val="Nivel4"/>
        <w:numPr>
          <w:ilvl w:val="0"/>
          <w:numId w:val="0"/>
        </w:numPr>
        <w:tabs>
          <w:tab w:val="left" w:pos="1134"/>
        </w:tabs>
        <w:ind w:left="1134"/>
        <w:rPr>
          <w:rFonts w:ascii="Times New Roman" w:hAnsi="Times New Roman" w:cs="Times New Roman"/>
          <w:sz w:val="24"/>
          <w:szCs w:val="24"/>
        </w:rPr>
      </w:pPr>
      <w:r w:rsidRPr="00801B39">
        <w:rPr>
          <w:rFonts w:ascii="Times New Roman" w:hAnsi="Times New Roman" w:cs="Times New Roman"/>
          <w:sz w:val="24"/>
          <w:szCs w:val="24"/>
        </w:rPr>
        <w:t>Indenizações e multas.</w:t>
      </w:r>
    </w:p>
    <w:p w14:paraId="76857B9B" w14:textId="77777777" w:rsidR="00AE6697" w:rsidRPr="00C90BA6" w:rsidRDefault="00AE6697" w:rsidP="00C90BA6">
      <w:pPr>
        <w:pStyle w:val="Nivel2"/>
        <w:numPr>
          <w:ilvl w:val="0"/>
          <w:numId w:val="0"/>
        </w:numPr>
        <w:ind w:left="1851"/>
        <w:rPr>
          <w:rFonts w:ascii="Times New Roman" w:hAnsi="Times New Roman" w:cs="Times New Roman"/>
          <w:sz w:val="24"/>
          <w:szCs w:val="24"/>
        </w:rPr>
      </w:pPr>
      <w:r w:rsidRPr="00C90BA6">
        <w:rPr>
          <w:rFonts w:ascii="Times New Roman" w:hAnsi="Times New Roman" w:cs="Times New Roman"/>
          <w:sz w:val="24"/>
          <w:szCs w:val="24"/>
        </w:rPr>
        <w:t>13.7. A extinção do contrato não configura óbice para o reconhecimento do desequilíbrio econômico-financeiro, hipótese em que será concedida indenização por meio de termo indenizatório (</w:t>
      </w:r>
      <w:hyperlink r:id="rId57" w:anchor="art131">
        <w:r w:rsidRPr="00C90BA6">
          <w:rPr>
            <w:rStyle w:val="Hyperlink"/>
            <w:rFonts w:ascii="Times New Roman" w:hAnsi="Times New Roman" w:cs="Times New Roman"/>
            <w:sz w:val="24"/>
            <w:szCs w:val="24"/>
          </w:rPr>
          <w:t xml:space="preserve">art. 131, </w:t>
        </w:r>
        <w:r w:rsidRPr="00C90BA6">
          <w:rPr>
            <w:rStyle w:val="Hyperlink"/>
            <w:rFonts w:ascii="Times New Roman" w:hAnsi="Times New Roman" w:cs="Times New Roman"/>
            <w:i/>
            <w:iCs/>
            <w:sz w:val="24"/>
            <w:szCs w:val="24"/>
          </w:rPr>
          <w:t xml:space="preserve">caput, </w:t>
        </w:r>
        <w:r w:rsidRPr="00C90BA6">
          <w:rPr>
            <w:rStyle w:val="Hyperlink"/>
            <w:rFonts w:ascii="Times New Roman" w:hAnsi="Times New Roman" w:cs="Times New Roman"/>
            <w:sz w:val="24"/>
            <w:szCs w:val="24"/>
          </w:rPr>
          <w:t>da Lei n.º 14.133, de 2021).</w:t>
        </w:r>
      </w:hyperlink>
    </w:p>
    <w:p w14:paraId="79E3D5DE" w14:textId="77777777" w:rsidR="00AE6697" w:rsidRPr="00C90BA6" w:rsidRDefault="00AE6697" w:rsidP="00C90BA6">
      <w:pPr>
        <w:pStyle w:val="Nivel2"/>
        <w:numPr>
          <w:ilvl w:val="0"/>
          <w:numId w:val="0"/>
        </w:numPr>
        <w:ind w:left="1851"/>
        <w:rPr>
          <w:rFonts w:ascii="Times New Roman" w:hAnsi="Times New Roman" w:cs="Times New Roman"/>
          <w:sz w:val="24"/>
          <w:szCs w:val="24"/>
        </w:rPr>
      </w:pPr>
      <w:r w:rsidRPr="00C90BA6">
        <w:rPr>
          <w:rFonts w:ascii="Times New Roman" w:hAnsi="Times New Roman" w:cs="Times New Roman"/>
          <w:sz w:val="24"/>
          <w:szCs w:val="24"/>
        </w:rPr>
        <w:t>13.8. 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34909E36" w14:textId="77777777" w:rsidR="00AE6697" w:rsidRPr="00801B39" w:rsidRDefault="00AE6697" w:rsidP="00C90BA6">
      <w:pPr>
        <w:pStyle w:val="Nivel2"/>
        <w:numPr>
          <w:ilvl w:val="0"/>
          <w:numId w:val="0"/>
        </w:numPr>
        <w:ind w:left="1851" w:hanging="432"/>
        <w:rPr>
          <w:highlight w:val="yellow"/>
        </w:rPr>
      </w:pPr>
    </w:p>
    <w:p w14:paraId="2B123B23" w14:textId="77777777" w:rsidR="00AE6697" w:rsidRPr="00C90BA6" w:rsidRDefault="00AE6697" w:rsidP="00AE6697">
      <w:pPr>
        <w:spacing w:before="120" w:afterLines="120" w:after="288" w:line="312" w:lineRule="auto"/>
        <w:rPr>
          <w:b/>
          <w:bCs/>
          <w:sz w:val="22"/>
        </w:rPr>
      </w:pPr>
      <w:r w:rsidRPr="00C90BA6">
        <w:rPr>
          <w:b/>
          <w:bCs/>
          <w:sz w:val="22"/>
        </w:rPr>
        <w:t>CLÁUSULA DÉCIMA QUARTA – DOTAÇÃO ORÇAMENTÁRIA (art. 92, VIII)</w:t>
      </w:r>
    </w:p>
    <w:p w14:paraId="7573660F" w14:textId="77777777" w:rsidR="00AE6697" w:rsidRPr="00C90BA6" w:rsidRDefault="00AE6697" w:rsidP="00C90BA6">
      <w:pPr>
        <w:suppressAutoHyphens/>
        <w:spacing w:before="120" w:after="120" w:line="276" w:lineRule="auto"/>
        <w:ind w:left="567"/>
        <w:rPr>
          <w:szCs w:val="24"/>
        </w:rPr>
      </w:pPr>
      <w:r w:rsidRPr="00C90BA6">
        <w:rPr>
          <w:szCs w:val="24"/>
        </w:rPr>
        <w:t>14.1. As despesas decorrentes da presente contratação correrão à conta de recursos específicos consignados no orçamento deste exercício, na dotação abaixo discriminada:</w:t>
      </w:r>
    </w:p>
    <w:p w14:paraId="671F3E10" w14:textId="77777777" w:rsidR="00AE6697" w:rsidRPr="00C90BA6" w:rsidRDefault="00AE6697" w:rsidP="005253D7">
      <w:pPr>
        <w:pStyle w:val="Nivel2"/>
        <w:numPr>
          <w:ilvl w:val="0"/>
          <w:numId w:val="39"/>
        </w:numPr>
        <w:rPr>
          <w:rFonts w:ascii="Times New Roman" w:hAnsi="Times New Roman" w:cs="Times New Roman"/>
          <w:sz w:val="24"/>
          <w:szCs w:val="24"/>
        </w:rPr>
      </w:pPr>
      <w:r w:rsidRPr="00C90BA6">
        <w:rPr>
          <w:rFonts w:ascii="Times New Roman" w:hAnsi="Times New Roman" w:cs="Times New Roman"/>
          <w:sz w:val="24"/>
          <w:szCs w:val="24"/>
        </w:rPr>
        <w:t>Fonte de Recursos: 1.704</w:t>
      </w:r>
    </w:p>
    <w:p w14:paraId="349CEC51" w14:textId="77777777" w:rsidR="00AE6697" w:rsidRPr="00C90BA6" w:rsidRDefault="00AE6697" w:rsidP="005253D7">
      <w:pPr>
        <w:pStyle w:val="Nivel2"/>
        <w:numPr>
          <w:ilvl w:val="0"/>
          <w:numId w:val="39"/>
        </w:numPr>
        <w:rPr>
          <w:rFonts w:ascii="Times New Roman" w:hAnsi="Times New Roman" w:cs="Times New Roman"/>
          <w:sz w:val="24"/>
          <w:szCs w:val="24"/>
        </w:rPr>
      </w:pPr>
      <w:r w:rsidRPr="00C90BA6">
        <w:rPr>
          <w:rFonts w:ascii="Times New Roman" w:hAnsi="Times New Roman" w:cs="Times New Roman"/>
          <w:sz w:val="24"/>
          <w:szCs w:val="24"/>
        </w:rPr>
        <w:t>Programa de Trabalho: 26.01.15.695.0138.4087</w:t>
      </w:r>
    </w:p>
    <w:p w14:paraId="0322A69D" w14:textId="77777777" w:rsidR="00AE6697" w:rsidRPr="00C90BA6" w:rsidRDefault="00AE6697" w:rsidP="005253D7">
      <w:pPr>
        <w:pStyle w:val="Nivel2"/>
        <w:numPr>
          <w:ilvl w:val="0"/>
          <w:numId w:val="39"/>
        </w:numPr>
        <w:rPr>
          <w:rFonts w:ascii="Times New Roman" w:hAnsi="Times New Roman" w:cs="Times New Roman"/>
          <w:sz w:val="24"/>
          <w:szCs w:val="24"/>
        </w:rPr>
      </w:pPr>
      <w:r w:rsidRPr="00C90BA6">
        <w:rPr>
          <w:rFonts w:ascii="Times New Roman" w:hAnsi="Times New Roman" w:cs="Times New Roman"/>
          <w:sz w:val="24"/>
          <w:szCs w:val="24"/>
        </w:rPr>
        <w:t>Elemento de Despesa: 339039</w:t>
      </w:r>
    </w:p>
    <w:p w14:paraId="635E7793" w14:textId="77777777" w:rsidR="00AE6697" w:rsidRPr="00C90BA6" w:rsidRDefault="00AE6697" w:rsidP="005253D7">
      <w:pPr>
        <w:pStyle w:val="Nivel2"/>
        <w:numPr>
          <w:ilvl w:val="0"/>
          <w:numId w:val="39"/>
        </w:numPr>
        <w:rPr>
          <w:rFonts w:ascii="Times New Roman" w:hAnsi="Times New Roman" w:cs="Times New Roman"/>
          <w:sz w:val="24"/>
          <w:szCs w:val="24"/>
        </w:rPr>
      </w:pPr>
      <w:r w:rsidRPr="00C90BA6">
        <w:rPr>
          <w:rFonts w:ascii="Times New Roman" w:hAnsi="Times New Roman" w:cs="Times New Roman"/>
          <w:sz w:val="24"/>
          <w:szCs w:val="24"/>
        </w:rPr>
        <w:t>Nota de Empenho: será informado em momento oportuno</w:t>
      </w:r>
    </w:p>
    <w:p w14:paraId="3A1E387E" w14:textId="77777777" w:rsidR="00AE6697" w:rsidRPr="00C90BA6" w:rsidRDefault="00AE6697" w:rsidP="00C90BA6">
      <w:pPr>
        <w:pStyle w:val="Nivel2"/>
        <w:numPr>
          <w:ilvl w:val="0"/>
          <w:numId w:val="0"/>
        </w:numPr>
        <w:ind w:left="1851" w:hanging="432"/>
        <w:rPr>
          <w:rFonts w:ascii="Times New Roman" w:hAnsi="Times New Roman" w:cs="Times New Roman"/>
          <w:sz w:val="24"/>
          <w:szCs w:val="24"/>
        </w:rPr>
      </w:pPr>
    </w:p>
    <w:p w14:paraId="346A0E72" w14:textId="77777777" w:rsidR="00AE6697" w:rsidRPr="00C90BA6" w:rsidRDefault="00AE6697" w:rsidP="00AE6697">
      <w:pPr>
        <w:suppressAutoHyphens/>
        <w:spacing w:before="120" w:after="120" w:line="276" w:lineRule="auto"/>
        <w:ind w:left="567"/>
        <w:rPr>
          <w:iCs/>
          <w:szCs w:val="24"/>
        </w:rPr>
      </w:pPr>
      <w:r w:rsidRPr="00C90BA6">
        <w:rPr>
          <w:szCs w:val="24"/>
        </w:rPr>
        <w:lastRenderedPageBreak/>
        <w:t>14.2</w:t>
      </w:r>
      <w:r w:rsidRPr="00C90BA6">
        <w:rPr>
          <w:i/>
          <w:iCs/>
          <w:szCs w:val="24"/>
        </w:rPr>
        <w:t xml:space="preserve"> </w:t>
      </w:r>
      <w:r w:rsidRPr="00C90BA6">
        <w:rPr>
          <w:iCs/>
          <w:szCs w:val="24"/>
        </w:rPr>
        <w:t>A dotação relativa aos exercícios financeiros subsequentes será indicada após aprovação da Lei Orçamentária respectiva e liberação dos créditos correspondentes, mediante apostilamento.</w:t>
      </w:r>
    </w:p>
    <w:p w14:paraId="63B8E8A1" w14:textId="77777777" w:rsidR="00AE6697" w:rsidRPr="00801B39" w:rsidRDefault="00AE6697" w:rsidP="00AE6697">
      <w:pPr>
        <w:suppressAutoHyphens/>
        <w:spacing w:before="120" w:after="120" w:line="276" w:lineRule="auto"/>
        <w:rPr>
          <w:rFonts w:eastAsia="Arial"/>
          <w:i/>
          <w:iCs/>
          <w:color w:val="FF0000"/>
          <w:szCs w:val="24"/>
        </w:rPr>
      </w:pPr>
    </w:p>
    <w:p w14:paraId="47C151B0" w14:textId="77777777" w:rsidR="00AE6697" w:rsidRPr="00801B39" w:rsidRDefault="00AE6697" w:rsidP="00AE6697">
      <w:pPr>
        <w:spacing w:before="120" w:afterLines="120" w:after="288" w:line="312" w:lineRule="auto"/>
        <w:rPr>
          <w:szCs w:val="24"/>
        </w:rPr>
      </w:pPr>
      <w:r w:rsidRPr="00801B39">
        <w:rPr>
          <w:b/>
          <w:bCs/>
          <w:szCs w:val="24"/>
        </w:rPr>
        <w:t>CLÁUSULA DÉCIMA QUINTA – DOS CASOS OMISSOS (art. 92, III)</w:t>
      </w:r>
    </w:p>
    <w:p w14:paraId="5E67A7AD" w14:textId="77777777" w:rsidR="00AE6697" w:rsidRPr="00801B39" w:rsidRDefault="00AE6697" w:rsidP="00AE6697">
      <w:pPr>
        <w:spacing w:before="120" w:afterLines="120" w:after="288" w:line="312" w:lineRule="auto"/>
        <w:ind w:left="567"/>
        <w:rPr>
          <w:szCs w:val="24"/>
        </w:rPr>
      </w:pPr>
      <w:r w:rsidRPr="00801B39">
        <w:rPr>
          <w:szCs w:val="24"/>
        </w:rPr>
        <w:t>15.1. Os casos omissos serão decididos pelo contratante, segundo as disposições contidas na Lei nº 14.133, de 2021, e demais normas aplicáveis, em especial o Decreto 14.730/23 e, subsidiariamente, segundo as disposições contidas na Lei nº 8.078, de 1990 – Código de Defesa do Consumidor – e normas e princípios gerais dos contratos.</w:t>
      </w:r>
    </w:p>
    <w:p w14:paraId="4998706A" w14:textId="77777777" w:rsidR="00AE6697" w:rsidRPr="00C90BA6" w:rsidRDefault="00AE6697" w:rsidP="00C90BA6">
      <w:pPr>
        <w:spacing w:before="120" w:afterLines="120" w:after="288" w:line="312" w:lineRule="auto"/>
        <w:rPr>
          <w:b/>
          <w:bCs/>
          <w:szCs w:val="24"/>
        </w:rPr>
      </w:pPr>
      <w:r w:rsidRPr="00C90BA6">
        <w:rPr>
          <w:b/>
          <w:bCs/>
          <w:szCs w:val="24"/>
        </w:rPr>
        <w:t>CLÁUSULA DÉCIMA SEXTA – ALTERAÇÕES</w:t>
      </w:r>
    </w:p>
    <w:p w14:paraId="781D60CE" w14:textId="77777777" w:rsidR="00AE6697" w:rsidRPr="00C90BA6" w:rsidRDefault="00AE6697" w:rsidP="00C90BA6">
      <w:pPr>
        <w:suppressAutoHyphens/>
        <w:spacing w:before="120" w:after="120" w:line="276" w:lineRule="auto"/>
        <w:ind w:left="567"/>
        <w:rPr>
          <w:szCs w:val="24"/>
        </w:rPr>
      </w:pPr>
      <w:r w:rsidRPr="00C90BA6">
        <w:rPr>
          <w:szCs w:val="24"/>
        </w:rPr>
        <w:t xml:space="preserve">16.1. Eventuais alterações contratuais reger-se-ão pela disciplina dos </w:t>
      </w:r>
      <w:hyperlink r:id="rId58" w:anchor="art124">
        <w:proofErr w:type="spellStart"/>
        <w:r w:rsidRPr="00C90BA6">
          <w:rPr>
            <w:szCs w:val="24"/>
          </w:rPr>
          <w:t>arts</w:t>
        </w:r>
        <w:proofErr w:type="spellEnd"/>
        <w:r w:rsidRPr="00C90BA6">
          <w:rPr>
            <w:szCs w:val="24"/>
          </w:rPr>
          <w:t>. 124 e seguintes da Lei nº 14.133, de 2021</w:t>
        </w:r>
      </w:hyperlink>
      <w:r w:rsidRPr="00C90BA6">
        <w:rPr>
          <w:szCs w:val="24"/>
        </w:rPr>
        <w:t>.</w:t>
      </w:r>
    </w:p>
    <w:p w14:paraId="1A17B7EC" w14:textId="77777777" w:rsidR="00AE6697" w:rsidRPr="00C90BA6" w:rsidRDefault="00AE6697" w:rsidP="00C90BA6">
      <w:pPr>
        <w:pStyle w:val="Nivel2"/>
        <w:numPr>
          <w:ilvl w:val="0"/>
          <w:numId w:val="0"/>
        </w:numPr>
        <w:ind w:left="567"/>
        <w:rPr>
          <w:rFonts w:ascii="Times New Roman" w:hAnsi="Times New Roman" w:cs="Times New Roman"/>
          <w:sz w:val="24"/>
          <w:szCs w:val="24"/>
        </w:rPr>
      </w:pPr>
      <w:r w:rsidRPr="00C90BA6">
        <w:rPr>
          <w:rFonts w:ascii="Times New Roman" w:hAnsi="Times New Roman" w:cs="Times New Roman"/>
          <w:sz w:val="24"/>
          <w:szCs w:val="24"/>
        </w:rPr>
        <w:t>16.2. O contratado é obrigado a aceitar, nas mesmas condições contratuais, os acréscimos ou supressões que se fizerem necessários, até o limite de 25% (vinte e cinco por cento) do valor inicial atualizado do contrato.</w:t>
      </w:r>
    </w:p>
    <w:p w14:paraId="1AF7A098" w14:textId="77777777" w:rsidR="00AE6697" w:rsidRPr="00C90BA6" w:rsidRDefault="00AE6697" w:rsidP="00C90BA6">
      <w:pPr>
        <w:pStyle w:val="Nivel2"/>
        <w:numPr>
          <w:ilvl w:val="0"/>
          <w:numId w:val="0"/>
        </w:numPr>
        <w:ind w:left="567"/>
        <w:rPr>
          <w:rFonts w:ascii="Times New Roman" w:hAnsi="Times New Roman" w:cs="Times New Roman"/>
          <w:sz w:val="24"/>
          <w:szCs w:val="24"/>
        </w:rPr>
      </w:pPr>
      <w:r w:rsidRPr="00C90BA6">
        <w:rPr>
          <w:rFonts w:ascii="Times New Roman" w:hAnsi="Times New Roman" w:cs="Times New Roman"/>
          <w:sz w:val="24"/>
          <w:szCs w:val="24"/>
        </w:rPr>
        <w:t>16.3. 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28D8A21D" w14:textId="77777777" w:rsidR="00AE6697" w:rsidRPr="00C90BA6" w:rsidRDefault="00AE6697" w:rsidP="00C90BA6">
      <w:pPr>
        <w:pStyle w:val="Nivel2"/>
        <w:numPr>
          <w:ilvl w:val="0"/>
          <w:numId w:val="0"/>
        </w:numPr>
        <w:ind w:left="567"/>
        <w:rPr>
          <w:rFonts w:ascii="Times New Roman" w:hAnsi="Times New Roman" w:cs="Times New Roman"/>
          <w:sz w:val="24"/>
          <w:szCs w:val="24"/>
        </w:rPr>
      </w:pPr>
      <w:r w:rsidRPr="00C90BA6">
        <w:rPr>
          <w:rFonts w:ascii="Times New Roman" w:hAnsi="Times New Roman" w:cs="Times New Roman"/>
          <w:sz w:val="24"/>
          <w:szCs w:val="24"/>
        </w:rPr>
        <w:t xml:space="preserve">16.4. Registros que não caracterizam alteração do contrato podem ser realizados por simples apostila, dispensada a celebração de termo aditivo, na forma do </w:t>
      </w:r>
      <w:hyperlink r:id="rId59" w:anchor="art136">
        <w:r w:rsidRPr="00C90BA6">
          <w:rPr>
            <w:rStyle w:val="Hyperlink"/>
            <w:rFonts w:ascii="Times New Roman" w:hAnsi="Times New Roman" w:cs="Times New Roman"/>
            <w:sz w:val="24"/>
            <w:szCs w:val="24"/>
          </w:rPr>
          <w:t>art. 136 da Lei nº 14.133, de 2021</w:t>
        </w:r>
      </w:hyperlink>
      <w:r w:rsidRPr="00C90BA6">
        <w:rPr>
          <w:rFonts w:ascii="Times New Roman" w:hAnsi="Times New Roman" w:cs="Times New Roman"/>
          <w:sz w:val="24"/>
          <w:szCs w:val="24"/>
        </w:rPr>
        <w:t>.</w:t>
      </w:r>
    </w:p>
    <w:p w14:paraId="19D00389" w14:textId="77777777" w:rsidR="00AE6697" w:rsidRPr="00C90BA6" w:rsidRDefault="00AE6697" w:rsidP="00C90BA6">
      <w:pPr>
        <w:spacing w:before="120" w:afterLines="120" w:after="288" w:line="312" w:lineRule="auto"/>
        <w:rPr>
          <w:b/>
          <w:bCs/>
          <w:szCs w:val="24"/>
        </w:rPr>
      </w:pPr>
      <w:r w:rsidRPr="00C90BA6">
        <w:rPr>
          <w:b/>
          <w:bCs/>
          <w:szCs w:val="24"/>
        </w:rPr>
        <w:t>CLÁUSULA DÉCIMA SÉTIMA – PUBLICAÇÃO</w:t>
      </w:r>
    </w:p>
    <w:p w14:paraId="5C245FCE" w14:textId="77777777" w:rsidR="00AE6697" w:rsidRPr="00C90BA6" w:rsidRDefault="00AE6697" w:rsidP="00C90BA6">
      <w:pPr>
        <w:pStyle w:val="Nivel2"/>
        <w:numPr>
          <w:ilvl w:val="0"/>
          <w:numId w:val="0"/>
        </w:numPr>
        <w:ind w:left="567"/>
        <w:rPr>
          <w:rFonts w:ascii="Times New Roman" w:hAnsi="Times New Roman" w:cs="Times New Roman"/>
          <w:sz w:val="24"/>
          <w:szCs w:val="24"/>
        </w:rPr>
      </w:pPr>
      <w:r w:rsidRPr="00C90BA6">
        <w:rPr>
          <w:rFonts w:ascii="Times New Roman" w:hAnsi="Times New Roman" w:cs="Times New Roman"/>
          <w:sz w:val="24"/>
          <w:szCs w:val="24"/>
        </w:rPr>
        <w:t xml:space="preserve">17.1.Incumbirá ao contratante divulgar o presente instrumento no Portal Nacional de Contratações Públicas (PNCP), na forma prevista no </w:t>
      </w:r>
      <w:hyperlink r:id="rId60" w:anchor="art94">
        <w:r w:rsidRPr="00C90BA6">
          <w:rPr>
            <w:rFonts w:ascii="Times New Roman" w:hAnsi="Times New Roman" w:cs="Times New Roman"/>
            <w:sz w:val="24"/>
            <w:szCs w:val="24"/>
          </w:rPr>
          <w:t>art. 94 da Lei 14.133, de 2021</w:t>
        </w:r>
      </w:hyperlink>
      <w:r w:rsidRPr="00C90BA6">
        <w:rPr>
          <w:rFonts w:ascii="Times New Roman" w:hAnsi="Times New Roman" w:cs="Times New Roman"/>
          <w:sz w:val="24"/>
          <w:szCs w:val="24"/>
        </w:rPr>
        <w:t>, bem como no respectivo sítio oficial na Internet, em atenção ao art. 91, caput, da Lei n.º 14.133, de 2021.</w:t>
      </w:r>
    </w:p>
    <w:p w14:paraId="7A7C5526" w14:textId="77777777" w:rsidR="00AE6697" w:rsidRPr="00801B39" w:rsidRDefault="00AE6697" w:rsidP="00AE6697">
      <w:pPr>
        <w:spacing w:before="120" w:afterLines="120" w:after="288" w:line="312" w:lineRule="auto"/>
        <w:ind w:left="708"/>
        <w:rPr>
          <w:szCs w:val="24"/>
        </w:rPr>
      </w:pPr>
      <w:r w:rsidRPr="00801B39">
        <w:rPr>
          <w:szCs w:val="24"/>
        </w:rPr>
        <w:lastRenderedPageBreak/>
        <w:t>17.1.1 A divulgação do Contrato e de seus aditamentos no Portal Nacional de Contratações Públicas – PNCP, condição indispensável para sua eficácia, deverá ocorrer nos prazos estipulados pelo art. 94 da Lei nº 14.133/2021.</w:t>
      </w:r>
    </w:p>
    <w:p w14:paraId="0EDB818D" w14:textId="20926552" w:rsidR="00AE6697" w:rsidRPr="00C90BA6" w:rsidRDefault="00AE6697" w:rsidP="00C90BA6">
      <w:pPr>
        <w:pStyle w:val="Nivel2"/>
        <w:numPr>
          <w:ilvl w:val="0"/>
          <w:numId w:val="0"/>
        </w:numPr>
        <w:ind w:left="567"/>
        <w:rPr>
          <w:rFonts w:ascii="Times New Roman" w:hAnsi="Times New Roman" w:cs="Times New Roman"/>
          <w:sz w:val="24"/>
          <w:szCs w:val="24"/>
        </w:rPr>
      </w:pPr>
      <w:r w:rsidRPr="00C90BA6">
        <w:rPr>
          <w:rFonts w:ascii="Times New Roman" w:hAnsi="Times New Roman" w:cs="Times New Roman"/>
          <w:sz w:val="24"/>
          <w:szCs w:val="24"/>
        </w:rPr>
        <w:t>17.2 O CONTRATANTE deverá adotar as providências necessárias para dar conhecimento da contratação, junto ao Tribunal de Contas do Estado.</w:t>
      </w:r>
    </w:p>
    <w:p w14:paraId="1605C3AF" w14:textId="77777777" w:rsidR="00AE6697" w:rsidRPr="00801B39" w:rsidRDefault="00AE6697" w:rsidP="00AE6697">
      <w:pPr>
        <w:spacing w:before="120" w:afterLines="120" w:after="288" w:line="312" w:lineRule="auto"/>
        <w:rPr>
          <w:b/>
          <w:bCs/>
          <w:szCs w:val="24"/>
        </w:rPr>
      </w:pPr>
      <w:r w:rsidRPr="00801B39">
        <w:rPr>
          <w:b/>
          <w:bCs/>
          <w:szCs w:val="24"/>
        </w:rPr>
        <w:t>CLÁUSULA DÉCIMA OITAVA– FORO (art. 92, §1º)</w:t>
      </w:r>
    </w:p>
    <w:p w14:paraId="7630D2A8" w14:textId="77777777" w:rsidR="00AE6697" w:rsidRPr="00C90BA6" w:rsidRDefault="00AE6697" w:rsidP="00C90BA6">
      <w:pPr>
        <w:pStyle w:val="Nivel2"/>
        <w:numPr>
          <w:ilvl w:val="0"/>
          <w:numId w:val="0"/>
        </w:numPr>
        <w:ind w:left="567"/>
        <w:rPr>
          <w:rFonts w:ascii="Times New Roman" w:hAnsi="Times New Roman" w:cs="Times New Roman"/>
          <w:sz w:val="24"/>
          <w:szCs w:val="24"/>
        </w:rPr>
      </w:pPr>
      <w:r w:rsidRPr="00C90BA6">
        <w:rPr>
          <w:rFonts w:ascii="Times New Roman" w:hAnsi="Times New Roman" w:cs="Times New Roman"/>
          <w:sz w:val="24"/>
          <w:szCs w:val="24"/>
        </w:rPr>
        <w:t xml:space="preserve">18.1. Fica eleito o Foro da Comarca de Niterói para dirimir os litígios que decorrerem da execução deste Termo de Contrato que não puderem ser compostos pela conciliação, conforme </w:t>
      </w:r>
      <w:hyperlink r:id="rId61" w:anchor="art92§1">
        <w:r w:rsidRPr="00C90BA6">
          <w:rPr>
            <w:rFonts w:ascii="Times New Roman" w:hAnsi="Times New Roman" w:cs="Times New Roman"/>
            <w:sz w:val="24"/>
            <w:szCs w:val="24"/>
          </w:rPr>
          <w:t>art. 92, §1º, da Lei nº 14.133/21.</w:t>
        </w:r>
      </w:hyperlink>
    </w:p>
    <w:p w14:paraId="4A0E7F2D" w14:textId="77777777" w:rsidR="00AE6697" w:rsidRPr="00801B39" w:rsidRDefault="00AE6697" w:rsidP="00AE6697">
      <w:pPr>
        <w:spacing w:before="120" w:after="120" w:line="276" w:lineRule="auto"/>
        <w:rPr>
          <w:szCs w:val="24"/>
        </w:rPr>
      </w:pPr>
    </w:p>
    <w:p w14:paraId="2931BCD6" w14:textId="77777777" w:rsidR="00AE6697" w:rsidRPr="00801B39" w:rsidRDefault="00AE6697" w:rsidP="00AE6697">
      <w:pPr>
        <w:spacing w:before="120" w:afterLines="120" w:after="288" w:line="312" w:lineRule="auto"/>
        <w:rPr>
          <w:b/>
          <w:bCs/>
          <w:szCs w:val="24"/>
        </w:rPr>
      </w:pPr>
      <w:r w:rsidRPr="00801B39">
        <w:rPr>
          <w:b/>
          <w:bCs/>
          <w:szCs w:val="24"/>
        </w:rPr>
        <w:t xml:space="preserve">CLÁUSULA DÉCIMA NONA - MATRIZ DE ALOCAÇÃO DE RISCOS </w:t>
      </w:r>
    </w:p>
    <w:p w14:paraId="74262F43" w14:textId="77777777" w:rsidR="00AE6697" w:rsidRPr="00C90BA6" w:rsidRDefault="00AE6697" w:rsidP="00C90BA6">
      <w:pPr>
        <w:pStyle w:val="Nivel2"/>
        <w:numPr>
          <w:ilvl w:val="0"/>
          <w:numId w:val="0"/>
        </w:numPr>
        <w:ind w:left="567"/>
        <w:rPr>
          <w:rFonts w:ascii="Times New Roman" w:hAnsi="Times New Roman" w:cs="Times New Roman"/>
          <w:sz w:val="24"/>
          <w:szCs w:val="24"/>
        </w:rPr>
      </w:pPr>
      <w:r w:rsidRPr="00C90BA6">
        <w:rPr>
          <w:rFonts w:ascii="Times New Roman" w:hAnsi="Times New Roman" w:cs="Times New Roman"/>
          <w:sz w:val="24"/>
          <w:szCs w:val="24"/>
        </w:rPr>
        <w:t xml:space="preserve">19.1. As partes concordam com a alocação de riscos feita no ANEXO - MATRIZ DE ALOCAÇÃO RISCOS, onde foram atribuídas responsabilidades de acordo com a maior capacidade de gerenciamento dos riscos específicos. </w:t>
      </w:r>
    </w:p>
    <w:p w14:paraId="77F00F27" w14:textId="77777777" w:rsidR="00AE6697" w:rsidRPr="00C90BA6" w:rsidRDefault="00AE6697" w:rsidP="00C90BA6">
      <w:pPr>
        <w:pStyle w:val="Nivel2"/>
        <w:numPr>
          <w:ilvl w:val="0"/>
          <w:numId w:val="0"/>
        </w:numPr>
        <w:ind w:left="567" w:firstLine="142"/>
        <w:rPr>
          <w:rFonts w:ascii="Times New Roman" w:hAnsi="Times New Roman" w:cs="Times New Roman"/>
        </w:rPr>
      </w:pPr>
      <w:r w:rsidRPr="00C90BA6">
        <w:rPr>
          <w:rFonts w:ascii="Times New Roman" w:hAnsi="Times New Roman" w:cs="Times New Roman"/>
        </w:rPr>
        <w:t>Parágrafo primeiro: Na hipótese de ocorrência de um dos eventos listados no ANEXO, a CONTRATADA deverá comunicar à CONTRATANTE sobre o ocorrido, assim como as medidas que estão sendo tomadas para fazer cessar seus efeitos, as obrigações contratuais afetadas e outras informações relevantes.</w:t>
      </w:r>
    </w:p>
    <w:p w14:paraId="4F824813" w14:textId="77777777" w:rsidR="00AE6697" w:rsidRPr="00C90BA6" w:rsidRDefault="00AE6697" w:rsidP="00C90BA6">
      <w:pPr>
        <w:pStyle w:val="Nivel2"/>
        <w:numPr>
          <w:ilvl w:val="0"/>
          <w:numId w:val="0"/>
        </w:numPr>
        <w:ind w:left="567" w:firstLine="142"/>
        <w:rPr>
          <w:rFonts w:ascii="Times New Roman" w:hAnsi="Times New Roman" w:cs="Times New Roman"/>
        </w:rPr>
      </w:pPr>
      <w:r w:rsidRPr="00C90BA6">
        <w:rPr>
          <w:rFonts w:ascii="Times New Roman" w:hAnsi="Times New Roman" w:cs="Times New Roman"/>
        </w:rPr>
        <w:t>Parágrafo segundo: O reconhecimento dos eventos descritos no ANEXO que afetem o cumprimento das obrigações contratuais, com responsabilidade atribuída exclusivamente à CONTRATADA, não dará ensejo a recomposição do equilíbrio econômico-financeiro do contrato, devendo o risco ser suportado exclusivamente pela CONTRATADA.</w:t>
      </w:r>
    </w:p>
    <w:p w14:paraId="5413D2F3" w14:textId="77777777" w:rsidR="00AE6697" w:rsidRPr="00801B39" w:rsidRDefault="00AE6697" w:rsidP="00AE6697">
      <w:pPr>
        <w:spacing w:before="120" w:after="120" w:line="276" w:lineRule="auto"/>
        <w:rPr>
          <w:szCs w:val="24"/>
        </w:rPr>
      </w:pPr>
      <w:r w:rsidRPr="00801B39">
        <w:rPr>
          <w:szCs w:val="24"/>
        </w:rPr>
        <w:t>E, por estarem assim acordes em todas as condições e cláusulas estabelecidas neste Contrato, firmam as partes o presente instrumento, depois de achado conforme, em presença das testemunhas abaixo firmadas.</w:t>
      </w:r>
    </w:p>
    <w:p w14:paraId="17908A26" w14:textId="77777777" w:rsidR="00AE6697" w:rsidRPr="00801B39" w:rsidRDefault="00AE6697" w:rsidP="00AE6697">
      <w:pPr>
        <w:spacing w:before="120" w:after="120" w:line="276" w:lineRule="auto"/>
        <w:jc w:val="center"/>
        <w:rPr>
          <w:rFonts w:eastAsia="Arial"/>
          <w:szCs w:val="24"/>
        </w:rPr>
      </w:pPr>
      <w:r w:rsidRPr="00801B39">
        <w:rPr>
          <w:rFonts w:eastAsia="Arial"/>
          <w:iCs/>
          <w:szCs w:val="24"/>
        </w:rPr>
        <w:t xml:space="preserve">Niterói, _____de__________ </w:t>
      </w:r>
      <w:proofErr w:type="spellStart"/>
      <w:r w:rsidRPr="00801B39">
        <w:rPr>
          <w:rFonts w:eastAsia="Arial"/>
          <w:iCs/>
          <w:szCs w:val="24"/>
        </w:rPr>
        <w:t>de</w:t>
      </w:r>
      <w:proofErr w:type="spellEnd"/>
      <w:r w:rsidRPr="00801B39">
        <w:rPr>
          <w:rFonts w:eastAsia="Arial"/>
          <w:iCs/>
          <w:szCs w:val="24"/>
        </w:rPr>
        <w:t xml:space="preserve"> 2025.</w:t>
      </w:r>
    </w:p>
    <w:p w14:paraId="1F108D6D" w14:textId="77777777" w:rsidR="00AE6697" w:rsidRPr="00801B39" w:rsidRDefault="00AE6697" w:rsidP="00AE6697">
      <w:pPr>
        <w:spacing w:before="120" w:after="120" w:line="276" w:lineRule="auto"/>
        <w:rPr>
          <w:rFonts w:eastAsia="Arial"/>
          <w:szCs w:val="24"/>
        </w:rPr>
      </w:pPr>
    </w:p>
    <w:p w14:paraId="590E5C39" w14:textId="77777777" w:rsidR="00AE6697" w:rsidRPr="00801B39" w:rsidRDefault="00AE6697" w:rsidP="00AE6697">
      <w:pPr>
        <w:spacing w:before="120" w:afterLines="120" w:after="288"/>
        <w:ind w:left="357"/>
        <w:jc w:val="center"/>
        <w:rPr>
          <w:rFonts w:eastAsia="Arial"/>
          <w:szCs w:val="24"/>
        </w:rPr>
      </w:pPr>
      <w:r w:rsidRPr="00801B39">
        <w:rPr>
          <w:rFonts w:eastAsia="Arial"/>
          <w:szCs w:val="24"/>
        </w:rPr>
        <w:t>__________________________________________</w:t>
      </w:r>
    </w:p>
    <w:p w14:paraId="16F4D771" w14:textId="77777777" w:rsidR="00AE6697" w:rsidRPr="00801B39" w:rsidRDefault="00AE6697" w:rsidP="00AE6697">
      <w:pPr>
        <w:pStyle w:val="Standard"/>
        <w:ind w:left="540"/>
        <w:jc w:val="center"/>
        <w:rPr>
          <w:rFonts w:ascii="Times New Roman" w:eastAsia="Times New Roman" w:hAnsi="Times New Roman" w:cs="Times New Roman"/>
          <w:b/>
          <w:bCs/>
          <w:shd w:val="clear" w:color="auto" w:fill="FFFFFF"/>
        </w:rPr>
      </w:pPr>
      <w:r w:rsidRPr="00801B39">
        <w:rPr>
          <w:rFonts w:ascii="Times New Roman" w:hAnsi="Times New Roman" w:cs="Times New Roman"/>
          <w:b/>
          <w:spacing w:val="1"/>
        </w:rPr>
        <w:t>DAYSE NOGEIRA MONASSA</w:t>
      </w:r>
      <w:r w:rsidRPr="00801B39">
        <w:rPr>
          <w:rFonts w:ascii="Times New Roman" w:eastAsia="Times New Roman" w:hAnsi="Times New Roman" w:cs="Times New Roman"/>
          <w:b/>
          <w:bCs/>
          <w:shd w:val="clear" w:color="auto" w:fill="FFFFFF"/>
        </w:rPr>
        <w:t xml:space="preserve"> </w:t>
      </w:r>
    </w:p>
    <w:p w14:paraId="49F9D0A2" w14:textId="77777777" w:rsidR="00AE6697" w:rsidRPr="00801B39" w:rsidRDefault="00AE6697" w:rsidP="00AE6697">
      <w:pPr>
        <w:pStyle w:val="Standard"/>
        <w:ind w:left="540"/>
        <w:jc w:val="center"/>
        <w:rPr>
          <w:rFonts w:ascii="Times New Roman" w:eastAsia="Times New Roman" w:hAnsi="Times New Roman" w:cs="Times New Roman"/>
          <w:b/>
          <w:bCs/>
          <w:shd w:val="clear" w:color="auto" w:fill="FFFFFF"/>
        </w:rPr>
      </w:pPr>
      <w:r w:rsidRPr="00801B39">
        <w:rPr>
          <w:rFonts w:ascii="Times New Roman" w:eastAsia="Times New Roman" w:hAnsi="Times New Roman" w:cs="Times New Roman"/>
          <w:b/>
          <w:bCs/>
          <w:shd w:val="clear" w:color="auto" w:fill="FFFFFF"/>
        </w:rPr>
        <w:t>SECRETÁRIA MUNICIPAL DE CONSERVAÇÃO E</w:t>
      </w:r>
    </w:p>
    <w:p w14:paraId="0FC5B4BD" w14:textId="77777777" w:rsidR="00AE6697" w:rsidRPr="00801B39" w:rsidRDefault="00AE6697" w:rsidP="00AE6697">
      <w:pPr>
        <w:pStyle w:val="Standard"/>
        <w:ind w:left="540"/>
        <w:jc w:val="center"/>
        <w:rPr>
          <w:rFonts w:ascii="Times New Roman" w:eastAsia="Times New Roman" w:hAnsi="Times New Roman" w:cs="Times New Roman"/>
          <w:b/>
          <w:bCs/>
          <w:shd w:val="clear" w:color="auto" w:fill="FFFFFF"/>
        </w:rPr>
      </w:pPr>
      <w:r w:rsidRPr="00801B39">
        <w:rPr>
          <w:rFonts w:ascii="Times New Roman" w:eastAsia="Times New Roman" w:hAnsi="Times New Roman" w:cs="Times New Roman"/>
          <w:b/>
          <w:bCs/>
          <w:shd w:val="clear" w:color="auto" w:fill="FFFFFF"/>
        </w:rPr>
        <w:t>SERVIÇOS PÚBLICOS – SECONSER</w:t>
      </w:r>
    </w:p>
    <w:p w14:paraId="2EB380FE" w14:textId="77777777" w:rsidR="00AE6697" w:rsidRPr="00801B39" w:rsidRDefault="00AE6697" w:rsidP="00AE6697">
      <w:pPr>
        <w:pStyle w:val="Standard"/>
        <w:ind w:left="540"/>
        <w:jc w:val="center"/>
        <w:rPr>
          <w:rFonts w:ascii="Times New Roman" w:eastAsia="Times New Roman" w:hAnsi="Times New Roman" w:cs="Times New Roman"/>
          <w:b/>
          <w:bCs/>
          <w:shd w:val="clear" w:color="auto" w:fill="FFFFFF"/>
        </w:rPr>
      </w:pPr>
      <w:r w:rsidRPr="00801B39">
        <w:rPr>
          <w:rFonts w:ascii="Times New Roman" w:eastAsia="Times New Roman" w:hAnsi="Times New Roman" w:cs="Times New Roman"/>
          <w:b/>
          <w:bCs/>
          <w:shd w:val="clear" w:color="auto" w:fill="FFFFFF"/>
        </w:rPr>
        <w:t>Mat.1247563-0</w:t>
      </w:r>
    </w:p>
    <w:p w14:paraId="37684AF1" w14:textId="77777777" w:rsidR="00AE6697" w:rsidRPr="00801B39" w:rsidRDefault="00AE6697" w:rsidP="00AE6697">
      <w:pPr>
        <w:spacing w:before="120" w:afterLines="120" w:after="288" w:line="312" w:lineRule="auto"/>
        <w:ind w:left="357"/>
        <w:jc w:val="center"/>
        <w:rPr>
          <w:rFonts w:eastAsia="Arial"/>
          <w:szCs w:val="24"/>
        </w:rPr>
      </w:pPr>
      <w:r w:rsidRPr="00801B39">
        <w:rPr>
          <w:rFonts w:eastAsia="Arial"/>
          <w:szCs w:val="24"/>
        </w:rPr>
        <w:lastRenderedPageBreak/>
        <w:t>__________________________________________</w:t>
      </w:r>
    </w:p>
    <w:p w14:paraId="370FE202" w14:textId="77777777" w:rsidR="00AE6697" w:rsidRPr="00801B39" w:rsidRDefault="00AE6697" w:rsidP="00AE6697">
      <w:pPr>
        <w:spacing w:before="120" w:afterLines="120" w:after="288" w:line="312" w:lineRule="auto"/>
        <w:ind w:left="360"/>
        <w:jc w:val="center"/>
        <w:rPr>
          <w:rFonts w:eastAsia="Arial"/>
          <w:szCs w:val="24"/>
        </w:rPr>
      </w:pPr>
      <w:r w:rsidRPr="00801B39">
        <w:rPr>
          <w:rFonts w:eastAsia="Arial"/>
          <w:szCs w:val="24"/>
        </w:rPr>
        <w:t>Representante legal do CONTRATADO</w:t>
      </w:r>
    </w:p>
    <w:p w14:paraId="775E3420" w14:textId="77777777" w:rsidR="00AE6697" w:rsidRPr="00801B39" w:rsidRDefault="00AE6697" w:rsidP="00AE6697">
      <w:pPr>
        <w:spacing w:before="120" w:afterLines="120" w:after="288" w:line="312" w:lineRule="auto"/>
        <w:ind w:left="360"/>
        <w:rPr>
          <w:rFonts w:eastAsia="Arial"/>
          <w:iCs/>
          <w:szCs w:val="24"/>
        </w:rPr>
      </w:pPr>
      <w:r w:rsidRPr="00801B39">
        <w:rPr>
          <w:rFonts w:eastAsia="Arial"/>
          <w:iCs/>
          <w:szCs w:val="24"/>
        </w:rPr>
        <w:t>TESTEMUNHAS:</w:t>
      </w:r>
    </w:p>
    <w:p w14:paraId="7402A1D0" w14:textId="77777777" w:rsidR="00AE6697" w:rsidRPr="00801B39" w:rsidRDefault="00AE6697" w:rsidP="00AE6697">
      <w:pPr>
        <w:spacing w:afterLines="120" w:after="288" w:line="312" w:lineRule="auto"/>
        <w:rPr>
          <w:rFonts w:eastAsia="Arial"/>
          <w:iCs/>
          <w:szCs w:val="24"/>
        </w:rPr>
      </w:pPr>
      <w:r w:rsidRPr="00801B39">
        <w:rPr>
          <w:rFonts w:eastAsia="Arial"/>
          <w:iCs/>
          <w:szCs w:val="24"/>
        </w:rPr>
        <w:t>1-</w:t>
      </w:r>
    </w:p>
    <w:p w14:paraId="2406A1E0" w14:textId="77777777" w:rsidR="00AE6697" w:rsidRPr="00801B39" w:rsidRDefault="00AE6697" w:rsidP="00AE6697">
      <w:pPr>
        <w:spacing w:afterLines="120" w:after="288" w:line="312" w:lineRule="auto"/>
        <w:rPr>
          <w:rFonts w:eastAsia="Arial"/>
          <w:iCs/>
          <w:szCs w:val="24"/>
        </w:rPr>
      </w:pPr>
      <w:r w:rsidRPr="00801B39">
        <w:rPr>
          <w:rFonts w:eastAsia="Arial"/>
          <w:iCs/>
          <w:szCs w:val="24"/>
        </w:rPr>
        <w:t xml:space="preserve">2- </w:t>
      </w:r>
    </w:p>
    <w:p w14:paraId="6D72FACB" w14:textId="31BD3D2B" w:rsidR="005217A7" w:rsidRDefault="005217A7" w:rsidP="00AE6697">
      <w:pPr>
        <w:ind w:firstLine="0"/>
        <w:rPr>
          <w:b/>
          <w:bCs/>
        </w:rPr>
      </w:pPr>
    </w:p>
    <w:p w14:paraId="3D865D85" w14:textId="77777777" w:rsidR="0001087A" w:rsidRDefault="0001087A">
      <w:pPr>
        <w:spacing w:after="160" w:line="259" w:lineRule="auto"/>
        <w:ind w:left="0" w:right="0" w:firstLine="0"/>
        <w:jc w:val="left"/>
        <w:rPr>
          <w:b/>
          <w:bCs/>
        </w:rPr>
      </w:pPr>
      <w:r>
        <w:rPr>
          <w:b/>
          <w:bCs/>
        </w:rPr>
        <w:br w:type="page"/>
      </w:r>
    </w:p>
    <w:p w14:paraId="4783DB26" w14:textId="14DB1F78" w:rsidR="0001087A" w:rsidRDefault="0001087A" w:rsidP="0001087A">
      <w:pPr>
        <w:tabs>
          <w:tab w:val="center" w:pos="4419"/>
          <w:tab w:val="right" w:pos="8838"/>
          <w:tab w:val="right" w:pos="9356"/>
        </w:tabs>
        <w:spacing w:after="1920"/>
        <w:jc w:val="center"/>
        <w:rPr>
          <w:b/>
          <w:sz w:val="22"/>
        </w:rPr>
      </w:pPr>
      <w:bookmarkStart w:id="68" w:name="_Hlk204722598"/>
      <w:r>
        <w:rPr>
          <w:b/>
          <w:sz w:val="22"/>
        </w:rPr>
        <w:lastRenderedPageBreak/>
        <w:t xml:space="preserve">ANEXO </w:t>
      </w:r>
      <w:r w:rsidR="0059657F">
        <w:rPr>
          <w:b/>
          <w:sz w:val="22"/>
        </w:rPr>
        <w:t>I</w:t>
      </w:r>
      <w:r>
        <w:rPr>
          <w:b/>
          <w:sz w:val="22"/>
        </w:rPr>
        <w:t>V</w:t>
      </w:r>
    </w:p>
    <w:p w14:paraId="287B2B5B" w14:textId="77777777" w:rsidR="0001087A" w:rsidRPr="0074654D" w:rsidRDefault="0001087A" w:rsidP="0001087A">
      <w:pPr>
        <w:tabs>
          <w:tab w:val="center" w:pos="4419"/>
          <w:tab w:val="right" w:pos="8838"/>
          <w:tab w:val="right" w:pos="9356"/>
        </w:tabs>
        <w:spacing w:before="1920" w:after="1920"/>
        <w:jc w:val="center"/>
        <w:rPr>
          <w:b/>
          <w:sz w:val="22"/>
        </w:rPr>
      </w:pPr>
      <w:r w:rsidRPr="0074654D">
        <w:rPr>
          <w:b/>
          <w:sz w:val="22"/>
        </w:rPr>
        <w:t>MATRIZ DE RISCO</w:t>
      </w:r>
    </w:p>
    <w:p w14:paraId="183B00C7" w14:textId="77777777" w:rsidR="0001087A" w:rsidRDefault="0001087A" w:rsidP="0001087A">
      <w:pPr>
        <w:tabs>
          <w:tab w:val="center" w:pos="4419"/>
          <w:tab w:val="right" w:pos="8838"/>
          <w:tab w:val="right" w:pos="9356"/>
        </w:tabs>
        <w:spacing w:after="2400"/>
        <w:jc w:val="center"/>
        <w:rPr>
          <w:b/>
          <w:bCs/>
          <w:sz w:val="22"/>
          <w:lang w:eastAsia="en-US"/>
        </w:rPr>
      </w:pPr>
      <w:r w:rsidRPr="003C7CB4">
        <w:rPr>
          <w:b/>
          <w:bCs/>
          <w:sz w:val="22"/>
          <w:lang w:eastAsia="en-US"/>
        </w:rPr>
        <w:t>Prestação de serviços especializados de manutenção técnica dos acessos (guarda-corpos, pisos, estrutura metálica) e do elevador panorâmico e controle de acesso eletrônico de visitantes do Parque das Águas, com fornecimento de materiais, mão de obra qualificada e planejamento técnico de manutenção corretiva e preventiva.</w:t>
      </w:r>
    </w:p>
    <w:p w14:paraId="2A99870B" w14:textId="77777777" w:rsidR="0001087A" w:rsidRPr="0074654D" w:rsidRDefault="0001087A" w:rsidP="0001087A">
      <w:pPr>
        <w:tabs>
          <w:tab w:val="center" w:pos="4419"/>
          <w:tab w:val="right" w:pos="8838"/>
          <w:tab w:val="right" w:pos="9356"/>
        </w:tabs>
        <w:spacing w:after="2400"/>
        <w:jc w:val="center"/>
        <w:rPr>
          <w:b/>
          <w:sz w:val="22"/>
        </w:rPr>
      </w:pPr>
      <w:r w:rsidRPr="0074654D">
        <w:rPr>
          <w:b/>
          <w:sz w:val="22"/>
        </w:rPr>
        <w:t>Versão n.º 01</w:t>
      </w:r>
      <w:r w:rsidRPr="0074654D">
        <w:rPr>
          <w:rStyle w:val="Refdenotaderodap"/>
          <w:b/>
          <w:sz w:val="22"/>
        </w:rPr>
        <w:footnoteReference w:id="3"/>
      </w:r>
    </w:p>
    <w:p w14:paraId="5EDE860A" w14:textId="77777777" w:rsidR="0001087A" w:rsidRPr="0074654D" w:rsidRDefault="0001087A" w:rsidP="0001087A">
      <w:pPr>
        <w:jc w:val="center"/>
        <w:rPr>
          <w:b/>
          <w:sz w:val="22"/>
        </w:rPr>
      </w:pPr>
      <w:r w:rsidRPr="0074654D">
        <w:rPr>
          <w:b/>
          <w:sz w:val="22"/>
        </w:rPr>
        <w:t xml:space="preserve">Data de Elaboração: </w:t>
      </w:r>
      <w:r>
        <w:rPr>
          <w:b/>
          <w:sz w:val="22"/>
        </w:rPr>
        <w:t>31</w:t>
      </w:r>
      <w:r w:rsidRPr="0074654D">
        <w:rPr>
          <w:b/>
          <w:sz w:val="22"/>
        </w:rPr>
        <w:t>.07.2025</w:t>
      </w:r>
    </w:p>
    <w:p w14:paraId="511F13E5" w14:textId="7EC5605C" w:rsidR="0001087A" w:rsidRPr="0001087A" w:rsidRDefault="0001087A" w:rsidP="0001087A">
      <w:pPr>
        <w:spacing w:after="160" w:line="278" w:lineRule="auto"/>
        <w:rPr>
          <w:b/>
          <w:sz w:val="22"/>
        </w:rPr>
        <w:sectPr w:rsidR="0001087A" w:rsidRPr="0001087A" w:rsidSect="0001087A">
          <w:headerReference w:type="default" r:id="rId62"/>
          <w:footerReference w:type="default" r:id="rId63"/>
          <w:pgSz w:w="11906" w:h="16838"/>
          <w:pgMar w:top="1418" w:right="1134" w:bottom="1418" w:left="1701" w:header="709" w:footer="709" w:gutter="0"/>
          <w:cols w:space="708"/>
          <w:docGrid w:linePitch="381"/>
        </w:sectPr>
      </w:pPr>
    </w:p>
    <w:p w14:paraId="304B14CE" w14:textId="77777777" w:rsidR="0001087A" w:rsidRPr="00445B00" w:rsidRDefault="0001087A" w:rsidP="0001087A">
      <w:pPr>
        <w:spacing w:before="240" w:after="240" w:line="360" w:lineRule="auto"/>
        <w:jc w:val="center"/>
        <w:rPr>
          <w:rFonts w:eastAsia="Arial"/>
          <w:b/>
          <w:bCs/>
          <w:color w:val="000000" w:themeColor="text1"/>
          <w:szCs w:val="24"/>
        </w:rPr>
      </w:pPr>
      <w:r w:rsidRPr="00445B00">
        <w:rPr>
          <w:rFonts w:eastAsia="Arial"/>
          <w:b/>
          <w:bCs/>
          <w:color w:val="000000" w:themeColor="text1"/>
          <w:szCs w:val="24"/>
        </w:rPr>
        <w:lastRenderedPageBreak/>
        <w:t>MATRIZ DE RISCO</w:t>
      </w:r>
    </w:p>
    <w:p w14:paraId="4B69E9CB" w14:textId="77777777" w:rsidR="0001087A" w:rsidRPr="00445B00" w:rsidRDefault="0001087A" w:rsidP="005253D7">
      <w:pPr>
        <w:pStyle w:val="PargrafodaLista"/>
        <w:numPr>
          <w:ilvl w:val="0"/>
          <w:numId w:val="41"/>
        </w:numPr>
        <w:spacing w:before="120" w:after="120" w:line="240" w:lineRule="auto"/>
        <w:ind w:left="0" w:right="0" w:firstLine="0"/>
        <w:contextualSpacing w:val="0"/>
        <w:rPr>
          <w:rFonts w:eastAsia="Arial"/>
          <w:color w:val="000000" w:themeColor="text1"/>
          <w:szCs w:val="24"/>
        </w:rPr>
      </w:pPr>
      <w:r w:rsidRPr="00445B00">
        <w:rPr>
          <w:rFonts w:eastAsia="Arial"/>
          <w:color w:val="000000" w:themeColor="text1"/>
          <w:szCs w:val="24"/>
        </w:rPr>
        <w:t>Em observância ao disposto no PARECER Nº 54/SPCES/PPLC/2025, bem como o art. 22, inciso III, e art. 103 da Lei Federal nº 14.133/2021, apresenta-se a Matriz de Riscos da presente contratação, cujo objetivo é estabelecer a adequada alocação dos riscos contratuais, promovendo maior segurança jurídica, equilíbrio econômico-financeiro e eficiência na execução dos serviços.</w:t>
      </w:r>
    </w:p>
    <w:p w14:paraId="393AEB1C" w14:textId="77777777" w:rsidR="0001087A" w:rsidRPr="00445B00" w:rsidRDefault="0001087A" w:rsidP="005253D7">
      <w:pPr>
        <w:pStyle w:val="PargrafodaLista"/>
        <w:numPr>
          <w:ilvl w:val="0"/>
          <w:numId w:val="41"/>
        </w:numPr>
        <w:spacing w:before="120" w:after="120" w:line="240" w:lineRule="auto"/>
        <w:ind w:left="0" w:right="0" w:firstLine="0"/>
        <w:contextualSpacing w:val="0"/>
        <w:rPr>
          <w:rFonts w:eastAsia="Arial"/>
          <w:color w:val="000000" w:themeColor="text1"/>
          <w:szCs w:val="24"/>
        </w:rPr>
      </w:pPr>
      <w:r w:rsidRPr="00445B00">
        <w:rPr>
          <w:rFonts w:eastAsia="Arial"/>
          <w:color w:val="000000" w:themeColor="text1"/>
          <w:szCs w:val="24"/>
        </w:rPr>
        <w:t xml:space="preserve">As partes concordam com a alocação de riscos feita na tabela citada, onde foram atribuídas responsabilidades de acordo com a maior capacidade de gerenciamento dos riscos específicos. </w:t>
      </w:r>
    </w:p>
    <w:p w14:paraId="245A6D43" w14:textId="77777777" w:rsidR="0001087A" w:rsidRPr="00445B00" w:rsidRDefault="0001087A" w:rsidP="005253D7">
      <w:pPr>
        <w:pStyle w:val="PargrafodaLista"/>
        <w:numPr>
          <w:ilvl w:val="0"/>
          <w:numId w:val="41"/>
        </w:numPr>
        <w:spacing w:before="120" w:after="120" w:line="240" w:lineRule="auto"/>
        <w:ind w:left="0" w:right="0" w:firstLine="0"/>
        <w:contextualSpacing w:val="0"/>
        <w:rPr>
          <w:rFonts w:eastAsia="Arial"/>
          <w:color w:val="000000" w:themeColor="text1"/>
          <w:szCs w:val="24"/>
        </w:rPr>
      </w:pPr>
      <w:r w:rsidRPr="00445B00">
        <w:rPr>
          <w:rFonts w:eastAsia="Arial"/>
          <w:color w:val="000000" w:themeColor="text1"/>
          <w:szCs w:val="24"/>
        </w:rPr>
        <w:t xml:space="preserve">Na hipótese de ocorrência de um dos eventos listados, a CONTRATADA deverá comunicar à CONTRATANTE sobre o ocorrido, assim como as medidas que estão sendo tomadas para fazer cessar seus efeitos, as obrigações contratuais afetadas e outras informações relevantes. </w:t>
      </w:r>
    </w:p>
    <w:p w14:paraId="3C1E5FE2" w14:textId="77777777" w:rsidR="0001087A" w:rsidRPr="00445B00" w:rsidRDefault="0001087A" w:rsidP="005253D7">
      <w:pPr>
        <w:pStyle w:val="PargrafodaLista"/>
        <w:numPr>
          <w:ilvl w:val="0"/>
          <w:numId w:val="41"/>
        </w:numPr>
        <w:spacing w:before="120" w:after="120" w:line="240" w:lineRule="auto"/>
        <w:ind w:left="0" w:right="0" w:firstLine="0"/>
        <w:contextualSpacing w:val="0"/>
        <w:rPr>
          <w:rFonts w:eastAsia="Arial"/>
          <w:color w:val="000000" w:themeColor="text1"/>
          <w:szCs w:val="24"/>
        </w:rPr>
      </w:pPr>
      <w:r w:rsidRPr="00445B00">
        <w:rPr>
          <w:rFonts w:eastAsia="Arial"/>
          <w:color w:val="000000" w:themeColor="text1"/>
          <w:szCs w:val="24"/>
        </w:rPr>
        <w:t xml:space="preserve">O reconhecimento dos eventos que afetem o cumprimento das obrigações contratuais, com responsabilidade atribuída exclusivamente à CONTRATADA, não dará ensejo à recomposição do equilíbrio econômico-financeiro do contrato, devendo o risco ser suportado exclusivamente pela CONTRATADA. </w:t>
      </w:r>
      <w:bookmarkStart w:id="69" w:name="art6xxviic"/>
      <w:bookmarkEnd w:id="69"/>
    </w:p>
    <w:p w14:paraId="745131F2" w14:textId="77777777" w:rsidR="0001087A" w:rsidRPr="0074654D" w:rsidRDefault="0001087A" w:rsidP="0001087A">
      <w:pPr>
        <w:pStyle w:val="PargrafodaLista"/>
        <w:spacing w:before="120" w:after="120"/>
        <w:ind w:left="0"/>
        <w:contextualSpacing w:val="0"/>
        <w:rPr>
          <w:rFonts w:eastAsia="Arial"/>
          <w:color w:val="000000" w:themeColor="text1"/>
          <w:sz w:val="22"/>
        </w:rPr>
      </w:pPr>
    </w:p>
    <w:p w14:paraId="69F610BD" w14:textId="77777777" w:rsidR="0001087A" w:rsidRPr="0074654D" w:rsidRDefault="0001087A" w:rsidP="0001087A">
      <w:pPr>
        <w:rPr>
          <w:rFonts w:eastAsia="Arial"/>
          <w:color w:val="00B050"/>
          <w:sz w:val="22"/>
        </w:rPr>
      </w:pPr>
    </w:p>
    <w:p w14:paraId="1FED1E5E" w14:textId="77777777" w:rsidR="0001087A" w:rsidRDefault="0001087A" w:rsidP="0001087A">
      <w:pPr>
        <w:pStyle w:val="PargrafodaLista"/>
        <w:keepNext/>
        <w:keepLines/>
        <w:tabs>
          <w:tab w:val="left" w:pos="0"/>
        </w:tabs>
        <w:ind w:left="-60"/>
        <w:jc w:val="center"/>
        <w:rPr>
          <w:rFonts w:eastAsia="MS Gothic"/>
          <w:b/>
          <w:bCs/>
          <w:sz w:val="22"/>
        </w:rPr>
        <w:sectPr w:rsidR="0001087A" w:rsidSect="0001087A">
          <w:pgSz w:w="11906" w:h="16838"/>
          <w:pgMar w:top="1418" w:right="1134" w:bottom="1418" w:left="1701" w:header="709" w:footer="709" w:gutter="0"/>
          <w:cols w:space="708"/>
          <w:docGrid w:linePitch="381"/>
        </w:sectPr>
      </w:pPr>
    </w:p>
    <w:tbl>
      <w:tblPr>
        <w:tblW w:w="1431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50"/>
        <w:gridCol w:w="3250"/>
        <w:gridCol w:w="2211"/>
        <w:gridCol w:w="1836"/>
        <w:gridCol w:w="1001"/>
        <w:gridCol w:w="2096"/>
        <w:gridCol w:w="3168"/>
      </w:tblGrid>
      <w:tr w:rsidR="00353FCE" w:rsidRPr="007B1B4F" w14:paraId="43A74D8B" w14:textId="77777777" w:rsidTr="0001087A">
        <w:trPr>
          <w:tblHeader/>
          <w:tblCellSpacing w:w="15" w:type="dxa"/>
        </w:trPr>
        <w:tc>
          <w:tcPr>
            <w:tcW w:w="644" w:type="dxa"/>
            <w:shd w:val="clear" w:color="auto" w:fill="D9D9D9" w:themeFill="background1" w:themeFillShade="D9"/>
            <w:vAlign w:val="center"/>
            <w:hideMark/>
          </w:tcPr>
          <w:p w14:paraId="66B2D1B7" w14:textId="77777777" w:rsidR="0001087A" w:rsidRPr="007B1B4F" w:rsidRDefault="0001087A" w:rsidP="00353FCE">
            <w:pPr>
              <w:pStyle w:val="PargrafodaLista"/>
              <w:keepNext/>
              <w:keepLines/>
              <w:tabs>
                <w:tab w:val="left" w:pos="0"/>
              </w:tabs>
              <w:ind w:left="-60" w:firstLine="261"/>
              <w:jc w:val="center"/>
              <w:rPr>
                <w:rFonts w:eastAsia="MS Gothic"/>
                <w:b/>
                <w:bCs/>
                <w:sz w:val="22"/>
              </w:rPr>
            </w:pPr>
            <w:r w:rsidRPr="007B1B4F">
              <w:rPr>
                <w:rFonts w:eastAsia="MS Gothic"/>
                <w:b/>
                <w:bCs/>
                <w:sz w:val="22"/>
              </w:rPr>
              <w:lastRenderedPageBreak/>
              <w:t>Nº</w:t>
            </w:r>
          </w:p>
        </w:tc>
        <w:tc>
          <w:tcPr>
            <w:tcW w:w="3306" w:type="dxa"/>
            <w:shd w:val="clear" w:color="auto" w:fill="D9D9D9" w:themeFill="background1" w:themeFillShade="D9"/>
            <w:vAlign w:val="center"/>
            <w:hideMark/>
          </w:tcPr>
          <w:p w14:paraId="752443F3" w14:textId="77777777" w:rsidR="0001087A" w:rsidRPr="007B1B4F" w:rsidRDefault="0001087A" w:rsidP="00353FCE">
            <w:pPr>
              <w:pStyle w:val="PargrafodaLista"/>
              <w:keepNext/>
              <w:keepLines/>
              <w:tabs>
                <w:tab w:val="left" w:pos="0"/>
              </w:tabs>
              <w:ind w:left="-60" w:firstLine="261"/>
              <w:jc w:val="center"/>
              <w:rPr>
                <w:rFonts w:eastAsia="MS Gothic"/>
                <w:b/>
                <w:bCs/>
                <w:sz w:val="22"/>
              </w:rPr>
            </w:pPr>
            <w:r w:rsidRPr="007B1B4F">
              <w:rPr>
                <w:rFonts w:eastAsia="MS Gothic"/>
                <w:b/>
                <w:bCs/>
                <w:sz w:val="22"/>
              </w:rPr>
              <w:t>Evento de Risco</w:t>
            </w:r>
          </w:p>
        </w:tc>
        <w:tc>
          <w:tcPr>
            <w:tcW w:w="2226" w:type="dxa"/>
            <w:shd w:val="clear" w:color="auto" w:fill="D9D9D9" w:themeFill="background1" w:themeFillShade="D9"/>
            <w:vAlign w:val="center"/>
            <w:hideMark/>
          </w:tcPr>
          <w:p w14:paraId="0B4FC5C1" w14:textId="77777777" w:rsidR="0001087A" w:rsidRPr="007B1B4F" w:rsidRDefault="0001087A" w:rsidP="00353FCE">
            <w:pPr>
              <w:pStyle w:val="PargrafodaLista"/>
              <w:keepNext/>
              <w:keepLines/>
              <w:tabs>
                <w:tab w:val="left" w:pos="0"/>
              </w:tabs>
              <w:ind w:left="-60" w:firstLine="261"/>
              <w:jc w:val="center"/>
              <w:rPr>
                <w:rFonts w:eastAsia="MS Gothic"/>
                <w:b/>
                <w:bCs/>
                <w:sz w:val="22"/>
              </w:rPr>
            </w:pPr>
            <w:r w:rsidRPr="007B1B4F">
              <w:rPr>
                <w:rFonts w:eastAsia="MS Gothic"/>
                <w:b/>
                <w:bCs/>
                <w:sz w:val="22"/>
              </w:rPr>
              <w:t>Categoria do Risco</w:t>
            </w:r>
          </w:p>
        </w:tc>
        <w:tc>
          <w:tcPr>
            <w:tcW w:w="0" w:type="auto"/>
            <w:shd w:val="clear" w:color="auto" w:fill="D9D9D9" w:themeFill="background1" w:themeFillShade="D9"/>
            <w:vAlign w:val="center"/>
            <w:hideMark/>
          </w:tcPr>
          <w:p w14:paraId="0E6235FD" w14:textId="77777777" w:rsidR="0001087A" w:rsidRPr="007B1B4F" w:rsidRDefault="0001087A" w:rsidP="00E75080">
            <w:pPr>
              <w:pStyle w:val="PargrafodaLista"/>
              <w:keepNext/>
              <w:keepLines/>
              <w:tabs>
                <w:tab w:val="left" w:pos="0"/>
              </w:tabs>
              <w:ind w:left="-60" w:firstLine="261"/>
              <w:jc w:val="center"/>
              <w:rPr>
                <w:rFonts w:eastAsia="MS Gothic"/>
                <w:b/>
                <w:bCs/>
                <w:sz w:val="22"/>
              </w:rPr>
            </w:pPr>
            <w:r w:rsidRPr="007B1B4F">
              <w:rPr>
                <w:rFonts w:eastAsia="MS Gothic"/>
                <w:b/>
                <w:bCs/>
                <w:sz w:val="22"/>
              </w:rPr>
              <w:t>Probabilidade</w:t>
            </w:r>
          </w:p>
        </w:tc>
        <w:tc>
          <w:tcPr>
            <w:tcW w:w="985" w:type="dxa"/>
            <w:shd w:val="clear" w:color="auto" w:fill="D9D9D9" w:themeFill="background1" w:themeFillShade="D9"/>
            <w:vAlign w:val="center"/>
            <w:hideMark/>
          </w:tcPr>
          <w:p w14:paraId="68BDD937" w14:textId="77777777" w:rsidR="0001087A" w:rsidRPr="00353FCE" w:rsidRDefault="0001087A" w:rsidP="00353FCE">
            <w:pPr>
              <w:pStyle w:val="PargrafodaLista"/>
              <w:keepNext/>
              <w:keepLines/>
              <w:tabs>
                <w:tab w:val="left" w:pos="0"/>
              </w:tabs>
              <w:ind w:left="78" w:right="-66" w:hanging="78"/>
              <w:jc w:val="center"/>
              <w:rPr>
                <w:rFonts w:eastAsia="MS Gothic"/>
                <w:b/>
                <w:sz w:val="22"/>
              </w:rPr>
            </w:pPr>
            <w:r w:rsidRPr="00353FCE">
              <w:rPr>
                <w:rFonts w:eastAsia="MS Gothic"/>
                <w:b/>
                <w:sz w:val="22"/>
              </w:rPr>
              <w:t>Impacto</w:t>
            </w:r>
          </w:p>
        </w:tc>
        <w:tc>
          <w:tcPr>
            <w:tcW w:w="2126" w:type="dxa"/>
            <w:shd w:val="clear" w:color="auto" w:fill="D9D9D9" w:themeFill="background1" w:themeFillShade="D9"/>
            <w:vAlign w:val="center"/>
            <w:hideMark/>
          </w:tcPr>
          <w:p w14:paraId="5642F68F" w14:textId="77777777" w:rsidR="0001087A" w:rsidRPr="007B1B4F" w:rsidRDefault="0001087A" w:rsidP="00353FCE">
            <w:pPr>
              <w:pStyle w:val="PargrafodaLista"/>
              <w:keepNext/>
              <w:keepLines/>
              <w:tabs>
                <w:tab w:val="left" w:pos="0"/>
              </w:tabs>
              <w:ind w:left="-60" w:firstLine="234"/>
              <w:jc w:val="center"/>
              <w:rPr>
                <w:rFonts w:eastAsia="MS Gothic"/>
                <w:b/>
                <w:bCs/>
                <w:sz w:val="22"/>
              </w:rPr>
            </w:pPr>
            <w:r w:rsidRPr="007B1B4F">
              <w:rPr>
                <w:rFonts w:eastAsia="MS Gothic"/>
                <w:b/>
                <w:bCs/>
                <w:sz w:val="22"/>
              </w:rPr>
              <w:t>Parte Responsável</w:t>
            </w:r>
          </w:p>
        </w:tc>
        <w:tc>
          <w:tcPr>
            <w:tcW w:w="3250" w:type="dxa"/>
            <w:shd w:val="clear" w:color="auto" w:fill="D9D9D9" w:themeFill="background1" w:themeFillShade="D9"/>
            <w:vAlign w:val="center"/>
            <w:hideMark/>
          </w:tcPr>
          <w:p w14:paraId="61F9B526" w14:textId="77777777" w:rsidR="0001087A" w:rsidRPr="007B1B4F" w:rsidRDefault="0001087A" w:rsidP="00353FCE">
            <w:pPr>
              <w:pStyle w:val="PargrafodaLista"/>
              <w:keepNext/>
              <w:keepLines/>
              <w:tabs>
                <w:tab w:val="left" w:pos="0"/>
              </w:tabs>
              <w:ind w:left="-60"/>
              <w:jc w:val="center"/>
              <w:rPr>
                <w:rFonts w:eastAsia="MS Gothic"/>
                <w:b/>
                <w:bCs/>
                <w:sz w:val="22"/>
              </w:rPr>
            </w:pPr>
            <w:r w:rsidRPr="007B1B4F">
              <w:rPr>
                <w:rFonts w:eastAsia="MS Gothic"/>
                <w:b/>
                <w:bCs/>
                <w:sz w:val="22"/>
              </w:rPr>
              <w:t>Estratégia de Tratamento / Cláusula Prevista</w:t>
            </w:r>
          </w:p>
        </w:tc>
      </w:tr>
      <w:tr w:rsidR="00353FCE" w:rsidRPr="007B1B4F" w14:paraId="6AF145F8" w14:textId="77777777" w:rsidTr="0001087A">
        <w:trPr>
          <w:tblCellSpacing w:w="15" w:type="dxa"/>
        </w:trPr>
        <w:tc>
          <w:tcPr>
            <w:tcW w:w="644" w:type="dxa"/>
            <w:vAlign w:val="center"/>
            <w:hideMark/>
          </w:tcPr>
          <w:p w14:paraId="0456A611" w14:textId="77777777" w:rsidR="0001087A" w:rsidRPr="007B1B4F" w:rsidRDefault="0001087A" w:rsidP="00E75080">
            <w:pPr>
              <w:pStyle w:val="PargrafodaLista"/>
              <w:keepNext/>
              <w:keepLines/>
              <w:tabs>
                <w:tab w:val="left" w:pos="0"/>
              </w:tabs>
              <w:ind w:left="-60" w:right="-66"/>
              <w:jc w:val="center"/>
              <w:rPr>
                <w:rFonts w:eastAsia="MS Gothic"/>
                <w:bCs/>
                <w:sz w:val="22"/>
              </w:rPr>
            </w:pPr>
            <w:r w:rsidRPr="007B1B4F">
              <w:rPr>
                <w:rFonts w:eastAsia="MS Gothic"/>
                <w:bCs/>
                <w:sz w:val="22"/>
              </w:rPr>
              <w:t>1</w:t>
            </w:r>
          </w:p>
        </w:tc>
        <w:tc>
          <w:tcPr>
            <w:tcW w:w="3306" w:type="dxa"/>
            <w:vAlign w:val="center"/>
            <w:hideMark/>
          </w:tcPr>
          <w:p w14:paraId="0B2D821E" w14:textId="77777777" w:rsidR="0001087A" w:rsidRPr="007B1B4F" w:rsidRDefault="0001087A" w:rsidP="00353FCE">
            <w:pPr>
              <w:pStyle w:val="PargrafodaLista"/>
              <w:keepNext/>
              <w:keepLines/>
              <w:tabs>
                <w:tab w:val="left" w:pos="0"/>
              </w:tabs>
              <w:ind w:left="124" w:right="314"/>
              <w:jc w:val="center"/>
              <w:rPr>
                <w:rFonts w:eastAsia="MS Gothic"/>
                <w:bCs/>
                <w:sz w:val="22"/>
              </w:rPr>
            </w:pPr>
            <w:r w:rsidRPr="007B1B4F">
              <w:rPr>
                <w:rFonts w:eastAsia="MS Gothic"/>
                <w:bCs/>
                <w:sz w:val="22"/>
              </w:rPr>
              <w:t>Subdimensionamento de quantitativos estimados</w:t>
            </w:r>
          </w:p>
        </w:tc>
        <w:tc>
          <w:tcPr>
            <w:tcW w:w="2226" w:type="dxa"/>
            <w:vAlign w:val="center"/>
            <w:hideMark/>
          </w:tcPr>
          <w:p w14:paraId="6BE56541" w14:textId="77777777" w:rsidR="0001087A" w:rsidRPr="007B1B4F" w:rsidRDefault="0001087A" w:rsidP="0001087A">
            <w:pPr>
              <w:pStyle w:val="PargrafodaLista"/>
              <w:keepNext/>
              <w:keepLines/>
              <w:tabs>
                <w:tab w:val="left" w:pos="0"/>
              </w:tabs>
              <w:ind w:left="0" w:right="144" w:firstLine="57"/>
              <w:jc w:val="center"/>
              <w:rPr>
                <w:rFonts w:eastAsia="MS Gothic"/>
                <w:bCs/>
                <w:sz w:val="22"/>
              </w:rPr>
            </w:pPr>
            <w:r w:rsidRPr="007B1B4F">
              <w:rPr>
                <w:rFonts w:eastAsia="MS Gothic"/>
                <w:bCs/>
                <w:sz w:val="22"/>
              </w:rPr>
              <w:t>Técnico / Planejamento</w:t>
            </w:r>
          </w:p>
        </w:tc>
        <w:tc>
          <w:tcPr>
            <w:tcW w:w="0" w:type="auto"/>
            <w:vAlign w:val="center"/>
            <w:hideMark/>
          </w:tcPr>
          <w:p w14:paraId="5A6A5CD5" w14:textId="77777777" w:rsidR="0001087A" w:rsidRPr="007B1B4F" w:rsidRDefault="0001087A" w:rsidP="00E75080">
            <w:pPr>
              <w:pStyle w:val="PargrafodaLista"/>
              <w:keepNext/>
              <w:keepLines/>
              <w:tabs>
                <w:tab w:val="left" w:pos="0"/>
              </w:tabs>
              <w:ind w:left="0" w:right="-66"/>
              <w:jc w:val="center"/>
              <w:rPr>
                <w:rFonts w:eastAsia="MS Gothic"/>
                <w:bCs/>
                <w:sz w:val="22"/>
              </w:rPr>
            </w:pPr>
            <w:r w:rsidRPr="007B1B4F">
              <w:rPr>
                <w:rFonts w:eastAsia="MS Gothic"/>
                <w:bCs/>
                <w:sz w:val="22"/>
              </w:rPr>
              <w:t>Média</w:t>
            </w:r>
          </w:p>
        </w:tc>
        <w:tc>
          <w:tcPr>
            <w:tcW w:w="985" w:type="dxa"/>
            <w:vAlign w:val="center"/>
            <w:hideMark/>
          </w:tcPr>
          <w:p w14:paraId="3D7838B6" w14:textId="77777777" w:rsidR="0001087A" w:rsidRPr="007B1B4F" w:rsidRDefault="0001087A" w:rsidP="00E75080">
            <w:pPr>
              <w:pStyle w:val="PargrafodaLista"/>
              <w:keepNext/>
              <w:keepLines/>
              <w:tabs>
                <w:tab w:val="left" w:pos="0"/>
              </w:tabs>
              <w:ind w:left="78" w:right="-66" w:hanging="78"/>
              <w:jc w:val="center"/>
              <w:rPr>
                <w:rFonts w:eastAsia="MS Gothic"/>
                <w:bCs/>
                <w:sz w:val="22"/>
              </w:rPr>
            </w:pPr>
            <w:r w:rsidRPr="007B1B4F">
              <w:rPr>
                <w:rFonts w:eastAsia="MS Gothic"/>
                <w:bCs/>
                <w:sz w:val="22"/>
              </w:rPr>
              <w:t>Médio</w:t>
            </w:r>
          </w:p>
        </w:tc>
        <w:tc>
          <w:tcPr>
            <w:tcW w:w="2126" w:type="dxa"/>
            <w:vAlign w:val="center"/>
            <w:hideMark/>
          </w:tcPr>
          <w:p w14:paraId="48247615" w14:textId="77777777" w:rsidR="0001087A" w:rsidRPr="007B1B4F" w:rsidRDefault="0001087A" w:rsidP="00E75080">
            <w:pPr>
              <w:pStyle w:val="PargrafodaLista"/>
              <w:keepNext/>
              <w:keepLines/>
              <w:tabs>
                <w:tab w:val="left" w:pos="0"/>
              </w:tabs>
              <w:ind w:left="150" w:right="-66"/>
              <w:jc w:val="center"/>
              <w:rPr>
                <w:rFonts w:eastAsia="MS Gothic"/>
                <w:bCs/>
                <w:sz w:val="22"/>
              </w:rPr>
            </w:pPr>
            <w:r w:rsidRPr="007B1B4F">
              <w:rPr>
                <w:rFonts w:eastAsia="MS Gothic"/>
                <w:bCs/>
                <w:sz w:val="22"/>
              </w:rPr>
              <w:t>Administração (SECONSER)</w:t>
            </w:r>
          </w:p>
        </w:tc>
        <w:tc>
          <w:tcPr>
            <w:tcW w:w="3250" w:type="dxa"/>
            <w:vAlign w:val="center"/>
            <w:hideMark/>
          </w:tcPr>
          <w:p w14:paraId="39D2E6E9" w14:textId="77777777" w:rsidR="0001087A" w:rsidRPr="007B1B4F" w:rsidRDefault="0001087A" w:rsidP="00353FCE">
            <w:pPr>
              <w:pStyle w:val="PargrafodaLista"/>
              <w:keepNext/>
              <w:keepLines/>
              <w:tabs>
                <w:tab w:val="left" w:pos="0"/>
              </w:tabs>
              <w:ind w:left="-3" w:right="226" w:firstLine="3"/>
              <w:jc w:val="center"/>
              <w:rPr>
                <w:rFonts w:eastAsia="MS Gothic"/>
                <w:bCs/>
                <w:sz w:val="22"/>
              </w:rPr>
            </w:pPr>
            <w:r w:rsidRPr="007B1B4F">
              <w:rPr>
                <w:rFonts w:eastAsia="MS Gothic"/>
                <w:bCs/>
                <w:sz w:val="22"/>
              </w:rPr>
              <w:t>Pesquisa de preços qualificada e revisão periódica do planejamento.</w:t>
            </w:r>
          </w:p>
        </w:tc>
      </w:tr>
      <w:tr w:rsidR="00353FCE" w:rsidRPr="007B1B4F" w14:paraId="2243AB03" w14:textId="77777777" w:rsidTr="0001087A">
        <w:trPr>
          <w:tblCellSpacing w:w="15" w:type="dxa"/>
        </w:trPr>
        <w:tc>
          <w:tcPr>
            <w:tcW w:w="644" w:type="dxa"/>
            <w:vAlign w:val="center"/>
            <w:hideMark/>
          </w:tcPr>
          <w:p w14:paraId="45162651" w14:textId="77777777" w:rsidR="0001087A" w:rsidRPr="007B1B4F" w:rsidRDefault="0001087A" w:rsidP="00E75080">
            <w:pPr>
              <w:pStyle w:val="PargrafodaLista"/>
              <w:keepNext/>
              <w:keepLines/>
              <w:tabs>
                <w:tab w:val="left" w:pos="0"/>
              </w:tabs>
              <w:ind w:left="-60" w:right="-66"/>
              <w:jc w:val="center"/>
              <w:rPr>
                <w:rFonts w:eastAsia="MS Gothic"/>
                <w:bCs/>
                <w:sz w:val="22"/>
              </w:rPr>
            </w:pPr>
            <w:r w:rsidRPr="007B1B4F">
              <w:rPr>
                <w:rFonts w:eastAsia="MS Gothic"/>
                <w:bCs/>
                <w:sz w:val="22"/>
              </w:rPr>
              <w:t>2</w:t>
            </w:r>
          </w:p>
        </w:tc>
        <w:tc>
          <w:tcPr>
            <w:tcW w:w="3306" w:type="dxa"/>
            <w:vAlign w:val="center"/>
            <w:hideMark/>
          </w:tcPr>
          <w:p w14:paraId="7DC8C890" w14:textId="77777777" w:rsidR="0001087A" w:rsidRPr="007B1B4F" w:rsidRDefault="0001087A" w:rsidP="00353FCE">
            <w:pPr>
              <w:pStyle w:val="PargrafodaLista"/>
              <w:keepNext/>
              <w:keepLines/>
              <w:tabs>
                <w:tab w:val="left" w:pos="0"/>
              </w:tabs>
              <w:ind w:left="124" w:right="314"/>
              <w:jc w:val="center"/>
              <w:rPr>
                <w:rFonts w:eastAsia="MS Gothic"/>
                <w:bCs/>
                <w:sz w:val="22"/>
              </w:rPr>
            </w:pPr>
            <w:r w:rsidRPr="007B1B4F">
              <w:rPr>
                <w:rFonts w:eastAsia="MS Gothic"/>
                <w:bCs/>
                <w:sz w:val="22"/>
              </w:rPr>
              <w:t>Fornecimento de peças não originais ou incompatíveis</w:t>
            </w:r>
          </w:p>
        </w:tc>
        <w:tc>
          <w:tcPr>
            <w:tcW w:w="2226" w:type="dxa"/>
            <w:vAlign w:val="center"/>
            <w:hideMark/>
          </w:tcPr>
          <w:p w14:paraId="1AC34609" w14:textId="77777777" w:rsidR="0001087A" w:rsidRPr="007B1B4F" w:rsidRDefault="0001087A" w:rsidP="0001087A">
            <w:pPr>
              <w:pStyle w:val="PargrafodaLista"/>
              <w:keepNext/>
              <w:keepLines/>
              <w:tabs>
                <w:tab w:val="left" w:pos="0"/>
              </w:tabs>
              <w:ind w:left="0" w:right="144" w:firstLine="57"/>
              <w:jc w:val="center"/>
              <w:rPr>
                <w:rFonts w:eastAsia="MS Gothic"/>
                <w:bCs/>
                <w:sz w:val="22"/>
              </w:rPr>
            </w:pPr>
            <w:r w:rsidRPr="007B1B4F">
              <w:rPr>
                <w:rFonts w:eastAsia="MS Gothic"/>
                <w:bCs/>
                <w:sz w:val="22"/>
              </w:rPr>
              <w:t>Técnico / Execução</w:t>
            </w:r>
          </w:p>
        </w:tc>
        <w:tc>
          <w:tcPr>
            <w:tcW w:w="0" w:type="auto"/>
            <w:vAlign w:val="center"/>
            <w:hideMark/>
          </w:tcPr>
          <w:p w14:paraId="5062755A" w14:textId="77777777" w:rsidR="0001087A" w:rsidRPr="007B1B4F" w:rsidRDefault="0001087A" w:rsidP="00E75080">
            <w:pPr>
              <w:pStyle w:val="PargrafodaLista"/>
              <w:keepNext/>
              <w:keepLines/>
              <w:tabs>
                <w:tab w:val="left" w:pos="0"/>
              </w:tabs>
              <w:ind w:left="0" w:right="-66"/>
              <w:jc w:val="center"/>
              <w:rPr>
                <w:rFonts w:eastAsia="MS Gothic"/>
                <w:bCs/>
                <w:sz w:val="22"/>
              </w:rPr>
            </w:pPr>
            <w:r w:rsidRPr="007B1B4F">
              <w:rPr>
                <w:rFonts w:eastAsia="MS Gothic"/>
                <w:bCs/>
                <w:sz w:val="22"/>
              </w:rPr>
              <w:t>Baixa</w:t>
            </w:r>
          </w:p>
        </w:tc>
        <w:tc>
          <w:tcPr>
            <w:tcW w:w="985" w:type="dxa"/>
            <w:vAlign w:val="center"/>
            <w:hideMark/>
          </w:tcPr>
          <w:p w14:paraId="6C3CCC5E" w14:textId="77777777" w:rsidR="0001087A" w:rsidRPr="007B1B4F" w:rsidRDefault="0001087A" w:rsidP="00E75080">
            <w:pPr>
              <w:pStyle w:val="PargrafodaLista"/>
              <w:keepNext/>
              <w:keepLines/>
              <w:tabs>
                <w:tab w:val="left" w:pos="0"/>
              </w:tabs>
              <w:ind w:left="78" w:right="-66" w:hanging="78"/>
              <w:jc w:val="center"/>
              <w:rPr>
                <w:rFonts w:eastAsia="MS Gothic"/>
                <w:bCs/>
                <w:sz w:val="22"/>
              </w:rPr>
            </w:pPr>
            <w:r w:rsidRPr="007B1B4F">
              <w:rPr>
                <w:rFonts w:eastAsia="MS Gothic"/>
                <w:bCs/>
                <w:sz w:val="22"/>
              </w:rPr>
              <w:t>Alto</w:t>
            </w:r>
          </w:p>
        </w:tc>
        <w:tc>
          <w:tcPr>
            <w:tcW w:w="2126" w:type="dxa"/>
            <w:vAlign w:val="center"/>
            <w:hideMark/>
          </w:tcPr>
          <w:p w14:paraId="737927B5" w14:textId="77777777" w:rsidR="0001087A" w:rsidRPr="007B1B4F" w:rsidRDefault="0001087A" w:rsidP="00E75080">
            <w:pPr>
              <w:pStyle w:val="PargrafodaLista"/>
              <w:keepNext/>
              <w:keepLines/>
              <w:tabs>
                <w:tab w:val="left" w:pos="0"/>
              </w:tabs>
              <w:ind w:left="150" w:right="-66"/>
              <w:jc w:val="center"/>
              <w:rPr>
                <w:rFonts w:eastAsia="MS Gothic"/>
                <w:bCs/>
                <w:sz w:val="22"/>
              </w:rPr>
            </w:pPr>
            <w:r w:rsidRPr="007B1B4F">
              <w:rPr>
                <w:rFonts w:eastAsia="MS Gothic"/>
                <w:bCs/>
                <w:sz w:val="22"/>
              </w:rPr>
              <w:t>Contratada</w:t>
            </w:r>
          </w:p>
        </w:tc>
        <w:tc>
          <w:tcPr>
            <w:tcW w:w="3250" w:type="dxa"/>
            <w:vAlign w:val="center"/>
            <w:hideMark/>
          </w:tcPr>
          <w:p w14:paraId="09F54ACF" w14:textId="77777777" w:rsidR="0001087A" w:rsidRPr="007B1B4F" w:rsidRDefault="0001087A" w:rsidP="00353FCE">
            <w:pPr>
              <w:pStyle w:val="PargrafodaLista"/>
              <w:keepNext/>
              <w:keepLines/>
              <w:tabs>
                <w:tab w:val="left" w:pos="0"/>
              </w:tabs>
              <w:ind w:left="-3" w:right="226" w:firstLine="3"/>
              <w:jc w:val="center"/>
              <w:rPr>
                <w:rFonts w:eastAsia="MS Gothic"/>
                <w:bCs/>
                <w:sz w:val="22"/>
              </w:rPr>
            </w:pPr>
            <w:r w:rsidRPr="007B1B4F">
              <w:rPr>
                <w:rFonts w:eastAsia="MS Gothic"/>
                <w:bCs/>
                <w:sz w:val="22"/>
              </w:rPr>
              <w:t>Cláusula contratual de fornecimento de peças originais ou certificadas.</w:t>
            </w:r>
          </w:p>
        </w:tc>
      </w:tr>
      <w:tr w:rsidR="00353FCE" w:rsidRPr="007B1B4F" w14:paraId="7D549318" w14:textId="77777777" w:rsidTr="0001087A">
        <w:trPr>
          <w:tblCellSpacing w:w="15" w:type="dxa"/>
        </w:trPr>
        <w:tc>
          <w:tcPr>
            <w:tcW w:w="644" w:type="dxa"/>
            <w:vAlign w:val="center"/>
            <w:hideMark/>
          </w:tcPr>
          <w:p w14:paraId="19045454" w14:textId="77777777" w:rsidR="0001087A" w:rsidRPr="007B1B4F" w:rsidRDefault="0001087A" w:rsidP="00E75080">
            <w:pPr>
              <w:pStyle w:val="PargrafodaLista"/>
              <w:keepNext/>
              <w:keepLines/>
              <w:tabs>
                <w:tab w:val="left" w:pos="0"/>
              </w:tabs>
              <w:ind w:left="-60" w:right="-66"/>
              <w:jc w:val="center"/>
              <w:rPr>
                <w:rFonts w:eastAsia="MS Gothic"/>
                <w:bCs/>
                <w:sz w:val="22"/>
              </w:rPr>
            </w:pPr>
            <w:r w:rsidRPr="007B1B4F">
              <w:rPr>
                <w:rFonts w:eastAsia="MS Gothic"/>
                <w:bCs/>
                <w:sz w:val="22"/>
              </w:rPr>
              <w:t>3</w:t>
            </w:r>
          </w:p>
        </w:tc>
        <w:tc>
          <w:tcPr>
            <w:tcW w:w="3306" w:type="dxa"/>
            <w:vAlign w:val="center"/>
            <w:hideMark/>
          </w:tcPr>
          <w:p w14:paraId="5623E3DF" w14:textId="77777777" w:rsidR="0001087A" w:rsidRPr="007B1B4F" w:rsidRDefault="0001087A" w:rsidP="00353FCE">
            <w:pPr>
              <w:pStyle w:val="PargrafodaLista"/>
              <w:keepNext/>
              <w:keepLines/>
              <w:tabs>
                <w:tab w:val="left" w:pos="0"/>
              </w:tabs>
              <w:ind w:left="124" w:right="314"/>
              <w:jc w:val="center"/>
              <w:rPr>
                <w:rFonts w:eastAsia="MS Gothic"/>
                <w:bCs/>
                <w:sz w:val="22"/>
              </w:rPr>
            </w:pPr>
            <w:r w:rsidRPr="007B1B4F">
              <w:rPr>
                <w:rFonts w:eastAsia="MS Gothic"/>
                <w:bCs/>
                <w:sz w:val="22"/>
              </w:rPr>
              <w:t>Atraso na resposta a falhas emergenciais</w:t>
            </w:r>
          </w:p>
        </w:tc>
        <w:tc>
          <w:tcPr>
            <w:tcW w:w="2226" w:type="dxa"/>
            <w:vAlign w:val="center"/>
            <w:hideMark/>
          </w:tcPr>
          <w:p w14:paraId="39E9B52F" w14:textId="77777777" w:rsidR="0001087A" w:rsidRPr="007B1B4F" w:rsidRDefault="0001087A" w:rsidP="0001087A">
            <w:pPr>
              <w:pStyle w:val="PargrafodaLista"/>
              <w:keepNext/>
              <w:keepLines/>
              <w:tabs>
                <w:tab w:val="left" w:pos="0"/>
              </w:tabs>
              <w:ind w:left="0" w:right="144" w:firstLine="57"/>
              <w:jc w:val="center"/>
              <w:rPr>
                <w:rFonts w:eastAsia="MS Gothic"/>
                <w:bCs/>
                <w:sz w:val="22"/>
              </w:rPr>
            </w:pPr>
            <w:r w:rsidRPr="007B1B4F">
              <w:rPr>
                <w:rFonts w:eastAsia="MS Gothic"/>
                <w:bCs/>
                <w:sz w:val="22"/>
              </w:rPr>
              <w:t>Operacional / Prestação</w:t>
            </w:r>
          </w:p>
        </w:tc>
        <w:tc>
          <w:tcPr>
            <w:tcW w:w="0" w:type="auto"/>
            <w:vAlign w:val="center"/>
            <w:hideMark/>
          </w:tcPr>
          <w:p w14:paraId="55D89760" w14:textId="77777777" w:rsidR="0001087A" w:rsidRPr="007B1B4F" w:rsidRDefault="0001087A" w:rsidP="00E75080">
            <w:pPr>
              <w:pStyle w:val="PargrafodaLista"/>
              <w:keepNext/>
              <w:keepLines/>
              <w:tabs>
                <w:tab w:val="left" w:pos="0"/>
              </w:tabs>
              <w:ind w:left="0" w:right="-66"/>
              <w:jc w:val="center"/>
              <w:rPr>
                <w:rFonts w:eastAsia="MS Gothic"/>
                <w:bCs/>
                <w:sz w:val="22"/>
              </w:rPr>
            </w:pPr>
            <w:r w:rsidRPr="007B1B4F">
              <w:rPr>
                <w:rFonts w:eastAsia="MS Gothic"/>
                <w:bCs/>
                <w:sz w:val="22"/>
              </w:rPr>
              <w:t>Média</w:t>
            </w:r>
          </w:p>
        </w:tc>
        <w:tc>
          <w:tcPr>
            <w:tcW w:w="985" w:type="dxa"/>
            <w:vAlign w:val="center"/>
            <w:hideMark/>
          </w:tcPr>
          <w:p w14:paraId="71342CC4" w14:textId="77777777" w:rsidR="0001087A" w:rsidRPr="007B1B4F" w:rsidRDefault="0001087A" w:rsidP="00E75080">
            <w:pPr>
              <w:pStyle w:val="PargrafodaLista"/>
              <w:keepNext/>
              <w:keepLines/>
              <w:tabs>
                <w:tab w:val="left" w:pos="0"/>
              </w:tabs>
              <w:ind w:left="78" w:right="-66" w:hanging="78"/>
              <w:jc w:val="center"/>
              <w:rPr>
                <w:rFonts w:eastAsia="MS Gothic"/>
                <w:bCs/>
                <w:sz w:val="22"/>
              </w:rPr>
            </w:pPr>
            <w:r w:rsidRPr="007B1B4F">
              <w:rPr>
                <w:rFonts w:eastAsia="MS Gothic"/>
                <w:bCs/>
                <w:sz w:val="22"/>
              </w:rPr>
              <w:t>Alto</w:t>
            </w:r>
          </w:p>
        </w:tc>
        <w:tc>
          <w:tcPr>
            <w:tcW w:w="2126" w:type="dxa"/>
            <w:vAlign w:val="center"/>
            <w:hideMark/>
          </w:tcPr>
          <w:p w14:paraId="79A654CF" w14:textId="77777777" w:rsidR="0001087A" w:rsidRPr="007B1B4F" w:rsidRDefault="0001087A" w:rsidP="00E75080">
            <w:pPr>
              <w:pStyle w:val="PargrafodaLista"/>
              <w:keepNext/>
              <w:keepLines/>
              <w:tabs>
                <w:tab w:val="left" w:pos="0"/>
              </w:tabs>
              <w:ind w:left="150" w:right="-66"/>
              <w:jc w:val="center"/>
              <w:rPr>
                <w:rFonts w:eastAsia="MS Gothic"/>
                <w:bCs/>
                <w:sz w:val="22"/>
              </w:rPr>
            </w:pPr>
            <w:r w:rsidRPr="007B1B4F">
              <w:rPr>
                <w:rFonts w:eastAsia="MS Gothic"/>
                <w:bCs/>
                <w:sz w:val="22"/>
              </w:rPr>
              <w:t>Contratada</w:t>
            </w:r>
          </w:p>
        </w:tc>
        <w:tc>
          <w:tcPr>
            <w:tcW w:w="3250" w:type="dxa"/>
            <w:vAlign w:val="center"/>
            <w:hideMark/>
          </w:tcPr>
          <w:p w14:paraId="7D1081E8" w14:textId="77777777" w:rsidR="0001087A" w:rsidRPr="007B1B4F" w:rsidRDefault="0001087A" w:rsidP="00353FCE">
            <w:pPr>
              <w:pStyle w:val="PargrafodaLista"/>
              <w:keepNext/>
              <w:keepLines/>
              <w:tabs>
                <w:tab w:val="left" w:pos="0"/>
              </w:tabs>
              <w:ind w:left="-3" w:right="226" w:firstLine="3"/>
              <w:jc w:val="center"/>
              <w:rPr>
                <w:rFonts w:eastAsia="MS Gothic"/>
                <w:bCs/>
                <w:sz w:val="22"/>
              </w:rPr>
            </w:pPr>
            <w:r w:rsidRPr="007B1B4F">
              <w:rPr>
                <w:rFonts w:eastAsia="MS Gothic"/>
                <w:bCs/>
                <w:sz w:val="22"/>
              </w:rPr>
              <w:t>Cláusula de SLA: atendimento em até 4h úteis + penalidades contratuais.</w:t>
            </w:r>
          </w:p>
        </w:tc>
      </w:tr>
      <w:tr w:rsidR="00353FCE" w:rsidRPr="007B1B4F" w14:paraId="5E5AB60A" w14:textId="77777777" w:rsidTr="0001087A">
        <w:trPr>
          <w:tblCellSpacing w:w="15" w:type="dxa"/>
        </w:trPr>
        <w:tc>
          <w:tcPr>
            <w:tcW w:w="644" w:type="dxa"/>
            <w:vAlign w:val="center"/>
            <w:hideMark/>
          </w:tcPr>
          <w:p w14:paraId="309BFCA0" w14:textId="77777777" w:rsidR="0001087A" w:rsidRPr="007B1B4F" w:rsidRDefault="0001087A" w:rsidP="00E75080">
            <w:pPr>
              <w:pStyle w:val="PargrafodaLista"/>
              <w:keepNext/>
              <w:keepLines/>
              <w:tabs>
                <w:tab w:val="left" w:pos="0"/>
              </w:tabs>
              <w:ind w:left="-60" w:right="-66"/>
              <w:jc w:val="center"/>
              <w:rPr>
                <w:rFonts w:eastAsia="MS Gothic"/>
                <w:bCs/>
                <w:sz w:val="22"/>
              </w:rPr>
            </w:pPr>
            <w:r w:rsidRPr="007B1B4F">
              <w:rPr>
                <w:rFonts w:eastAsia="MS Gothic"/>
                <w:bCs/>
                <w:sz w:val="22"/>
              </w:rPr>
              <w:t>4</w:t>
            </w:r>
          </w:p>
        </w:tc>
        <w:tc>
          <w:tcPr>
            <w:tcW w:w="3306" w:type="dxa"/>
            <w:vAlign w:val="center"/>
            <w:hideMark/>
          </w:tcPr>
          <w:p w14:paraId="6B37582B" w14:textId="77777777" w:rsidR="0001087A" w:rsidRPr="007B1B4F" w:rsidRDefault="0001087A" w:rsidP="00353FCE">
            <w:pPr>
              <w:pStyle w:val="PargrafodaLista"/>
              <w:keepNext/>
              <w:keepLines/>
              <w:tabs>
                <w:tab w:val="left" w:pos="0"/>
              </w:tabs>
              <w:ind w:left="124" w:right="314"/>
              <w:jc w:val="center"/>
              <w:rPr>
                <w:rFonts w:eastAsia="MS Gothic"/>
                <w:bCs/>
                <w:sz w:val="22"/>
              </w:rPr>
            </w:pPr>
            <w:r w:rsidRPr="007B1B4F">
              <w:rPr>
                <w:rFonts w:eastAsia="MS Gothic"/>
                <w:bCs/>
                <w:sz w:val="22"/>
              </w:rPr>
              <w:t>Inexecução por problemas financeiros da contratada</w:t>
            </w:r>
          </w:p>
        </w:tc>
        <w:tc>
          <w:tcPr>
            <w:tcW w:w="2226" w:type="dxa"/>
            <w:vAlign w:val="center"/>
            <w:hideMark/>
          </w:tcPr>
          <w:p w14:paraId="453E65DA" w14:textId="77777777" w:rsidR="0001087A" w:rsidRPr="007B1B4F" w:rsidRDefault="0001087A" w:rsidP="0001087A">
            <w:pPr>
              <w:pStyle w:val="PargrafodaLista"/>
              <w:keepNext/>
              <w:keepLines/>
              <w:tabs>
                <w:tab w:val="left" w:pos="0"/>
              </w:tabs>
              <w:ind w:left="0" w:right="144" w:firstLine="57"/>
              <w:jc w:val="center"/>
              <w:rPr>
                <w:rFonts w:eastAsia="MS Gothic"/>
                <w:bCs/>
                <w:sz w:val="22"/>
              </w:rPr>
            </w:pPr>
            <w:r w:rsidRPr="007B1B4F">
              <w:rPr>
                <w:rFonts w:eastAsia="MS Gothic"/>
                <w:bCs/>
                <w:sz w:val="22"/>
              </w:rPr>
              <w:t>Econômico-financeiro</w:t>
            </w:r>
          </w:p>
        </w:tc>
        <w:tc>
          <w:tcPr>
            <w:tcW w:w="0" w:type="auto"/>
            <w:vAlign w:val="center"/>
            <w:hideMark/>
          </w:tcPr>
          <w:p w14:paraId="05D63C55" w14:textId="77777777" w:rsidR="0001087A" w:rsidRPr="007B1B4F" w:rsidRDefault="0001087A" w:rsidP="00E75080">
            <w:pPr>
              <w:pStyle w:val="PargrafodaLista"/>
              <w:keepNext/>
              <w:keepLines/>
              <w:tabs>
                <w:tab w:val="left" w:pos="0"/>
              </w:tabs>
              <w:ind w:left="0" w:right="-66"/>
              <w:jc w:val="center"/>
              <w:rPr>
                <w:rFonts w:eastAsia="MS Gothic"/>
                <w:bCs/>
                <w:sz w:val="22"/>
              </w:rPr>
            </w:pPr>
            <w:r w:rsidRPr="007B1B4F">
              <w:rPr>
                <w:rFonts w:eastAsia="MS Gothic"/>
                <w:bCs/>
                <w:sz w:val="22"/>
              </w:rPr>
              <w:t>Média</w:t>
            </w:r>
          </w:p>
        </w:tc>
        <w:tc>
          <w:tcPr>
            <w:tcW w:w="985" w:type="dxa"/>
            <w:vAlign w:val="center"/>
            <w:hideMark/>
          </w:tcPr>
          <w:p w14:paraId="06D53E15" w14:textId="77777777" w:rsidR="0001087A" w:rsidRPr="007B1B4F" w:rsidRDefault="0001087A" w:rsidP="00E75080">
            <w:pPr>
              <w:pStyle w:val="PargrafodaLista"/>
              <w:keepNext/>
              <w:keepLines/>
              <w:tabs>
                <w:tab w:val="left" w:pos="0"/>
              </w:tabs>
              <w:ind w:left="78" w:right="-66" w:hanging="78"/>
              <w:jc w:val="center"/>
              <w:rPr>
                <w:rFonts w:eastAsia="MS Gothic"/>
                <w:bCs/>
                <w:sz w:val="22"/>
              </w:rPr>
            </w:pPr>
            <w:r w:rsidRPr="007B1B4F">
              <w:rPr>
                <w:rFonts w:eastAsia="MS Gothic"/>
                <w:bCs/>
                <w:sz w:val="22"/>
              </w:rPr>
              <w:t>Alto</w:t>
            </w:r>
          </w:p>
        </w:tc>
        <w:tc>
          <w:tcPr>
            <w:tcW w:w="2126" w:type="dxa"/>
            <w:vAlign w:val="center"/>
            <w:hideMark/>
          </w:tcPr>
          <w:p w14:paraId="3DBB5DC2" w14:textId="77777777" w:rsidR="0001087A" w:rsidRPr="007B1B4F" w:rsidRDefault="0001087A" w:rsidP="00E75080">
            <w:pPr>
              <w:pStyle w:val="PargrafodaLista"/>
              <w:keepNext/>
              <w:keepLines/>
              <w:tabs>
                <w:tab w:val="left" w:pos="0"/>
              </w:tabs>
              <w:ind w:left="150" w:right="-66"/>
              <w:jc w:val="center"/>
              <w:rPr>
                <w:rFonts w:eastAsia="MS Gothic"/>
                <w:bCs/>
                <w:sz w:val="22"/>
              </w:rPr>
            </w:pPr>
            <w:r w:rsidRPr="007B1B4F">
              <w:rPr>
                <w:rFonts w:eastAsia="MS Gothic"/>
                <w:bCs/>
                <w:sz w:val="22"/>
              </w:rPr>
              <w:t>Contratada</w:t>
            </w:r>
          </w:p>
        </w:tc>
        <w:tc>
          <w:tcPr>
            <w:tcW w:w="3250" w:type="dxa"/>
            <w:vAlign w:val="center"/>
            <w:hideMark/>
          </w:tcPr>
          <w:p w14:paraId="5808A2CF" w14:textId="77777777" w:rsidR="0001087A" w:rsidRPr="007B1B4F" w:rsidRDefault="0001087A" w:rsidP="00353FCE">
            <w:pPr>
              <w:pStyle w:val="PargrafodaLista"/>
              <w:keepNext/>
              <w:keepLines/>
              <w:tabs>
                <w:tab w:val="left" w:pos="0"/>
              </w:tabs>
              <w:ind w:left="-3" w:right="226" w:firstLine="3"/>
              <w:jc w:val="center"/>
              <w:rPr>
                <w:rFonts w:eastAsia="MS Gothic"/>
                <w:bCs/>
                <w:sz w:val="22"/>
              </w:rPr>
            </w:pPr>
            <w:r w:rsidRPr="007B1B4F">
              <w:rPr>
                <w:rFonts w:eastAsia="MS Gothic"/>
                <w:bCs/>
                <w:sz w:val="22"/>
              </w:rPr>
              <w:t>Garantias contratuais, análise de capacidade econômico-financeira prévia.</w:t>
            </w:r>
          </w:p>
        </w:tc>
      </w:tr>
      <w:tr w:rsidR="00353FCE" w:rsidRPr="007B1B4F" w14:paraId="0D2FABCE" w14:textId="77777777" w:rsidTr="0001087A">
        <w:trPr>
          <w:tblCellSpacing w:w="15" w:type="dxa"/>
        </w:trPr>
        <w:tc>
          <w:tcPr>
            <w:tcW w:w="644" w:type="dxa"/>
            <w:vAlign w:val="center"/>
            <w:hideMark/>
          </w:tcPr>
          <w:p w14:paraId="59068B7A" w14:textId="77777777" w:rsidR="0001087A" w:rsidRPr="007B1B4F" w:rsidRDefault="0001087A" w:rsidP="00E75080">
            <w:pPr>
              <w:pStyle w:val="PargrafodaLista"/>
              <w:keepNext/>
              <w:keepLines/>
              <w:tabs>
                <w:tab w:val="left" w:pos="0"/>
              </w:tabs>
              <w:ind w:left="-60" w:right="-66"/>
              <w:jc w:val="center"/>
              <w:rPr>
                <w:rFonts w:eastAsia="MS Gothic"/>
                <w:bCs/>
                <w:sz w:val="22"/>
              </w:rPr>
            </w:pPr>
            <w:r w:rsidRPr="007B1B4F">
              <w:rPr>
                <w:rFonts w:eastAsia="MS Gothic"/>
                <w:bCs/>
                <w:sz w:val="22"/>
              </w:rPr>
              <w:t>5</w:t>
            </w:r>
          </w:p>
        </w:tc>
        <w:tc>
          <w:tcPr>
            <w:tcW w:w="3306" w:type="dxa"/>
            <w:vAlign w:val="center"/>
            <w:hideMark/>
          </w:tcPr>
          <w:p w14:paraId="6B21AC19" w14:textId="77777777" w:rsidR="0001087A" w:rsidRPr="007B1B4F" w:rsidRDefault="0001087A" w:rsidP="00353FCE">
            <w:pPr>
              <w:pStyle w:val="PargrafodaLista"/>
              <w:keepNext/>
              <w:keepLines/>
              <w:tabs>
                <w:tab w:val="left" w:pos="0"/>
              </w:tabs>
              <w:ind w:left="124" w:right="314"/>
              <w:jc w:val="center"/>
              <w:rPr>
                <w:rFonts w:eastAsia="MS Gothic"/>
                <w:bCs/>
                <w:sz w:val="22"/>
              </w:rPr>
            </w:pPr>
            <w:r w:rsidRPr="007B1B4F">
              <w:rPr>
                <w:rFonts w:eastAsia="MS Gothic"/>
                <w:bCs/>
                <w:sz w:val="22"/>
              </w:rPr>
              <w:t>Impossibilidade de fiscalização por ausência de registros técnicos adequados</w:t>
            </w:r>
          </w:p>
        </w:tc>
        <w:tc>
          <w:tcPr>
            <w:tcW w:w="2226" w:type="dxa"/>
            <w:vAlign w:val="center"/>
            <w:hideMark/>
          </w:tcPr>
          <w:p w14:paraId="05D420B0" w14:textId="77777777" w:rsidR="0001087A" w:rsidRPr="007B1B4F" w:rsidRDefault="0001087A" w:rsidP="0001087A">
            <w:pPr>
              <w:pStyle w:val="PargrafodaLista"/>
              <w:keepNext/>
              <w:keepLines/>
              <w:tabs>
                <w:tab w:val="left" w:pos="0"/>
              </w:tabs>
              <w:ind w:left="0" w:right="144" w:firstLine="57"/>
              <w:jc w:val="center"/>
              <w:rPr>
                <w:rFonts w:eastAsia="MS Gothic"/>
                <w:bCs/>
                <w:sz w:val="22"/>
              </w:rPr>
            </w:pPr>
            <w:r w:rsidRPr="007B1B4F">
              <w:rPr>
                <w:rFonts w:eastAsia="MS Gothic"/>
                <w:bCs/>
                <w:sz w:val="22"/>
              </w:rPr>
              <w:t>Operacional / Gestão</w:t>
            </w:r>
          </w:p>
        </w:tc>
        <w:tc>
          <w:tcPr>
            <w:tcW w:w="0" w:type="auto"/>
            <w:vAlign w:val="center"/>
            <w:hideMark/>
          </w:tcPr>
          <w:p w14:paraId="35F6BF1A" w14:textId="77777777" w:rsidR="0001087A" w:rsidRPr="007B1B4F" w:rsidRDefault="0001087A" w:rsidP="00E75080">
            <w:pPr>
              <w:pStyle w:val="PargrafodaLista"/>
              <w:keepNext/>
              <w:keepLines/>
              <w:tabs>
                <w:tab w:val="left" w:pos="0"/>
              </w:tabs>
              <w:ind w:left="0" w:right="-66"/>
              <w:jc w:val="center"/>
              <w:rPr>
                <w:rFonts w:eastAsia="MS Gothic"/>
                <w:bCs/>
                <w:sz w:val="22"/>
              </w:rPr>
            </w:pPr>
            <w:r w:rsidRPr="007B1B4F">
              <w:rPr>
                <w:rFonts w:eastAsia="MS Gothic"/>
                <w:bCs/>
                <w:sz w:val="22"/>
              </w:rPr>
              <w:t>Média</w:t>
            </w:r>
          </w:p>
        </w:tc>
        <w:tc>
          <w:tcPr>
            <w:tcW w:w="985" w:type="dxa"/>
            <w:vAlign w:val="center"/>
            <w:hideMark/>
          </w:tcPr>
          <w:p w14:paraId="560E2701" w14:textId="77777777" w:rsidR="0001087A" w:rsidRPr="007B1B4F" w:rsidRDefault="0001087A" w:rsidP="00E75080">
            <w:pPr>
              <w:pStyle w:val="PargrafodaLista"/>
              <w:keepNext/>
              <w:keepLines/>
              <w:tabs>
                <w:tab w:val="left" w:pos="0"/>
              </w:tabs>
              <w:ind w:left="78" w:right="-66" w:hanging="78"/>
              <w:jc w:val="center"/>
              <w:rPr>
                <w:rFonts w:eastAsia="MS Gothic"/>
                <w:bCs/>
                <w:sz w:val="22"/>
              </w:rPr>
            </w:pPr>
            <w:r w:rsidRPr="007B1B4F">
              <w:rPr>
                <w:rFonts w:eastAsia="MS Gothic"/>
                <w:bCs/>
                <w:sz w:val="22"/>
              </w:rPr>
              <w:t>Médio</w:t>
            </w:r>
          </w:p>
        </w:tc>
        <w:tc>
          <w:tcPr>
            <w:tcW w:w="2126" w:type="dxa"/>
            <w:vAlign w:val="center"/>
            <w:hideMark/>
          </w:tcPr>
          <w:p w14:paraId="77FB340A" w14:textId="77777777" w:rsidR="0001087A" w:rsidRPr="007B1B4F" w:rsidRDefault="0001087A" w:rsidP="00E75080">
            <w:pPr>
              <w:pStyle w:val="PargrafodaLista"/>
              <w:keepNext/>
              <w:keepLines/>
              <w:tabs>
                <w:tab w:val="left" w:pos="0"/>
              </w:tabs>
              <w:ind w:left="150" w:right="-66"/>
              <w:jc w:val="center"/>
              <w:rPr>
                <w:rFonts w:eastAsia="MS Gothic"/>
                <w:bCs/>
                <w:sz w:val="22"/>
              </w:rPr>
            </w:pPr>
            <w:r w:rsidRPr="007B1B4F">
              <w:rPr>
                <w:rFonts w:eastAsia="MS Gothic"/>
                <w:bCs/>
                <w:sz w:val="22"/>
              </w:rPr>
              <w:t>Contratada</w:t>
            </w:r>
          </w:p>
        </w:tc>
        <w:tc>
          <w:tcPr>
            <w:tcW w:w="3250" w:type="dxa"/>
            <w:vAlign w:val="center"/>
            <w:hideMark/>
          </w:tcPr>
          <w:p w14:paraId="7B086C4C" w14:textId="77777777" w:rsidR="0001087A" w:rsidRPr="007B1B4F" w:rsidRDefault="0001087A" w:rsidP="00353FCE">
            <w:pPr>
              <w:pStyle w:val="PargrafodaLista"/>
              <w:keepNext/>
              <w:keepLines/>
              <w:tabs>
                <w:tab w:val="left" w:pos="0"/>
              </w:tabs>
              <w:ind w:left="-3" w:right="226" w:firstLine="3"/>
              <w:jc w:val="center"/>
              <w:rPr>
                <w:rFonts w:eastAsia="MS Gothic"/>
                <w:bCs/>
                <w:sz w:val="22"/>
              </w:rPr>
            </w:pPr>
            <w:r w:rsidRPr="007B1B4F">
              <w:rPr>
                <w:rFonts w:eastAsia="MS Gothic"/>
                <w:bCs/>
                <w:sz w:val="22"/>
              </w:rPr>
              <w:t>Cláusula de obrigatoriedade de relatórios, fotos e checklists.</w:t>
            </w:r>
          </w:p>
        </w:tc>
      </w:tr>
      <w:tr w:rsidR="00353FCE" w:rsidRPr="007B1B4F" w14:paraId="3D1198A0" w14:textId="77777777" w:rsidTr="0001087A">
        <w:trPr>
          <w:tblCellSpacing w:w="15" w:type="dxa"/>
        </w:trPr>
        <w:tc>
          <w:tcPr>
            <w:tcW w:w="644" w:type="dxa"/>
            <w:vAlign w:val="center"/>
            <w:hideMark/>
          </w:tcPr>
          <w:p w14:paraId="78DEAB9D" w14:textId="77777777" w:rsidR="0001087A" w:rsidRPr="007B1B4F" w:rsidRDefault="0001087A" w:rsidP="00E75080">
            <w:pPr>
              <w:pStyle w:val="PargrafodaLista"/>
              <w:keepNext/>
              <w:keepLines/>
              <w:tabs>
                <w:tab w:val="left" w:pos="0"/>
              </w:tabs>
              <w:ind w:left="-60" w:right="-66"/>
              <w:jc w:val="center"/>
              <w:rPr>
                <w:rFonts w:eastAsia="MS Gothic"/>
                <w:bCs/>
                <w:sz w:val="22"/>
              </w:rPr>
            </w:pPr>
            <w:r w:rsidRPr="007B1B4F">
              <w:rPr>
                <w:rFonts w:eastAsia="MS Gothic"/>
                <w:bCs/>
                <w:sz w:val="22"/>
              </w:rPr>
              <w:t>6</w:t>
            </w:r>
          </w:p>
        </w:tc>
        <w:tc>
          <w:tcPr>
            <w:tcW w:w="3306" w:type="dxa"/>
            <w:vAlign w:val="center"/>
            <w:hideMark/>
          </w:tcPr>
          <w:p w14:paraId="116AA591" w14:textId="77777777" w:rsidR="0001087A" w:rsidRPr="007B1B4F" w:rsidRDefault="0001087A" w:rsidP="00353FCE">
            <w:pPr>
              <w:pStyle w:val="PargrafodaLista"/>
              <w:keepNext/>
              <w:keepLines/>
              <w:tabs>
                <w:tab w:val="left" w:pos="0"/>
              </w:tabs>
              <w:ind w:left="124" w:right="314"/>
              <w:jc w:val="center"/>
              <w:rPr>
                <w:rFonts w:eastAsia="MS Gothic"/>
                <w:bCs/>
                <w:sz w:val="22"/>
              </w:rPr>
            </w:pPr>
            <w:r w:rsidRPr="007B1B4F">
              <w:rPr>
                <w:rFonts w:eastAsia="MS Gothic"/>
                <w:bCs/>
                <w:sz w:val="22"/>
              </w:rPr>
              <w:t>Falhas técnicas causadoras de acidentes</w:t>
            </w:r>
          </w:p>
        </w:tc>
        <w:tc>
          <w:tcPr>
            <w:tcW w:w="2226" w:type="dxa"/>
            <w:vAlign w:val="center"/>
            <w:hideMark/>
          </w:tcPr>
          <w:p w14:paraId="435E6525" w14:textId="77777777" w:rsidR="0001087A" w:rsidRPr="007B1B4F" w:rsidRDefault="0001087A" w:rsidP="0001087A">
            <w:pPr>
              <w:pStyle w:val="PargrafodaLista"/>
              <w:keepNext/>
              <w:keepLines/>
              <w:tabs>
                <w:tab w:val="left" w:pos="0"/>
              </w:tabs>
              <w:ind w:left="0" w:right="144" w:firstLine="57"/>
              <w:jc w:val="center"/>
              <w:rPr>
                <w:rFonts w:eastAsia="MS Gothic"/>
                <w:bCs/>
                <w:sz w:val="22"/>
              </w:rPr>
            </w:pPr>
            <w:r w:rsidRPr="007B1B4F">
              <w:rPr>
                <w:rFonts w:eastAsia="MS Gothic"/>
                <w:bCs/>
                <w:sz w:val="22"/>
              </w:rPr>
              <w:t>Técnico / Responsabilidade civil</w:t>
            </w:r>
          </w:p>
        </w:tc>
        <w:tc>
          <w:tcPr>
            <w:tcW w:w="0" w:type="auto"/>
            <w:vAlign w:val="center"/>
            <w:hideMark/>
          </w:tcPr>
          <w:p w14:paraId="175B227F" w14:textId="77777777" w:rsidR="0001087A" w:rsidRPr="007B1B4F" w:rsidRDefault="0001087A" w:rsidP="00E75080">
            <w:pPr>
              <w:pStyle w:val="PargrafodaLista"/>
              <w:keepNext/>
              <w:keepLines/>
              <w:tabs>
                <w:tab w:val="left" w:pos="0"/>
              </w:tabs>
              <w:ind w:left="0" w:right="-66"/>
              <w:jc w:val="center"/>
              <w:rPr>
                <w:rFonts w:eastAsia="MS Gothic"/>
                <w:bCs/>
                <w:sz w:val="22"/>
              </w:rPr>
            </w:pPr>
            <w:r w:rsidRPr="007B1B4F">
              <w:rPr>
                <w:rFonts w:eastAsia="MS Gothic"/>
                <w:bCs/>
                <w:sz w:val="22"/>
              </w:rPr>
              <w:t>Baixa</w:t>
            </w:r>
          </w:p>
        </w:tc>
        <w:tc>
          <w:tcPr>
            <w:tcW w:w="985" w:type="dxa"/>
            <w:vAlign w:val="center"/>
            <w:hideMark/>
          </w:tcPr>
          <w:p w14:paraId="1E4724C0" w14:textId="77777777" w:rsidR="0001087A" w:rsidRPr="007B1B4F" w:rsidRDefault="0001087A" w:rsidP="00E75080">
            <w:pPr>
              <w:pStyle w:val="PargrafodaLista"/>
              <w:keepNext/>
              <w:keepLines/>
              <w:tabs>
                <w:tab w:val="left" w:pos="0"/>
              </w:tabs>
              <w:ind w:left="78" w:right="-66" w:hanging="78"/>
              <w:jc w:val="center"/>
              <w:rPr>
                <w:rFonts w:eastAsia="MS Gothic"/>
                <w:bCs/>
                <w:sz w:val="22"/>
              </w:rPr>
            </w:pPr>
            <w:r w:rsidRPr="007B1B4F">
              <w:rPr>
                <w:rFonts w:eastAsia="MS Gothic"/>
                <w:bCs/>
                <w:sz w:val="22"/>
              </w:rPr>
              <w:t>Crítico</w:t>
            </w:r>
          </w:p>
        </w:tc>
        <w:tc>
          <w:tcPr>
            <w:tcW w:w="2126" w:type="dxa"/>
            <w:vAlign w:val="center"/>
            <w:hideMark/>
          </w:tcPr>
          <w:p w14:paraId="2A599F96" w14:textId="77777777" w:rsidR="0001087A" w:rsidRPr="007B1B4F" w:rsidRDefault="0001087A" w:rsidP="00E75080">
            <w:pPr>
              <w:pStyle w:val="PargrafodaLista"/>
              <w:keepNext/>
              <w:keepLines/>
              <w:tabs>
                <w:tab w:val="left" w:pos="0"/>
              </w:tabs>
              <w:ind w:left="150" w:right="-66"/>
              <w:jc w:val="center"/>
              <w:rPr>
                <w:rFonts w:eastAsia="MS Gothic"/>
                <w:bCs/>
                <w:sz w:val="22"/>
              </w:rPr>
            </w:pPr>
            <w:r w:rsidRPr="007B1B4F">
              <w:rPr>
                <w:rFonts w:eastAsia="MS Gothic"/>
                <w:bCs/>
                <w:sz w:val="22"/>
              </w:rPr>
              <w:t>Contratada</w:t>
            </w:r>
          </w:p>
        </w:tc>
        <w:tc>
          <w:tcPr>
            <w:tcW w:w="3250" w:type="dxa"/>
            <w:vAlign w:val="center"/>
            <w:hideMark/>
          </w:tcPr>
          <w:p w14:paraId="4B4BFC0F" w14:textId="77777777" w:rsidR="0001087A" w:rsidRPr="007B1B4F" w:rsidRDefault="0001087A" w:rsidP="00353FCE">
            <w:pPr>
              <w:pStyle w:val="PargrafodaLista"/>
              <w:keepNext/>
              <w:keepLines/>
              <w:tabs>
                <w:tab w:val="left" w:pos="0"/>
              </w:tabs>
              <w:ind w:left="-3" w:right="226" w:firstLine="3"/>
              <w:jc w:val="center"/>
              <w:rPr>
                <w:rFonts w:eastAsia="MS Gothic"/>
                <w:bCs/>
                <w:sz w:val="22"/>
              </w:rPr>
            </w:pPr>
            <w:r w:rsidRPr="007B1B4F">
              <w:rPr>
                <w:rFonts w:eastAsia="MS Gothic"/>
                <w:bCs/>
                <w:sz w:val="22"/>
              </w:rPr>
              <w:t>ART, relatórios mensais e responsabilidade técnica clara no contrato.</w:t>
            </w:r>
          </w:p>
        </w:tc>
      </w:tr>
      <w:tr w:rsidR="00353FCE" w:rsidRPr="007B1B4F" w14:paraId="7F46DE04" w14:textId="77777777" w:rsidTr="0001087A">
        <w:trPr>
          <w:tblCellSpacing w:w="15" w:type="dxa"/>
        </w:trPr>
        <w:tc>
          <w:tcPr>
            <w:tcW w:w="644" w:type="dxa"/>
            <w:vAlign w:val="center"/>
            <w:hideMark/>
          </w:tcPr>
          <w:p w14:paraId="67190F69" w14:textId="77777777" w:rsidR="0001087A" w:rsidRPr="007B1B4F" w:rsidRDefault="0001087A" w:rsidP="00E75080">
            <w:pPr>
              <w:pStyle w:val="PargrafodaLista"/>
              <w:keepNext/>
              <w:keepLines/>
              <w:tabs>
                <w:tab w:val="left" w:pos="0"/>
              </w:tabs>
              <w:ind w:left="-60" w:right="-66"/>
              <w:jc w:val="center"/>
              <w:rPr>
                <w:rFonts w:eastAsia="MS Gothic"/>
                <w:bCs/>
                <w:sz w:val="22"/>
              </w:rPr>
            </w:pPr>
            <w:r w:rsidRPr="007B1B4F">
              <w:rPr>
                <w:rFonts w:eastAsia="MS Gothic"/>
                <w:bCs/>
                <w:sz w:val="22"/>
              </w:rPr>
              <w:lastRenderedPageBreak/>
              <w:t>7</w:t>
            </w:r>
          </w:p>
        </w:tc>
        <w:tc>
          <w:tcPr>
            <w:tcW w:w="3306" w:type="dxa"/>
            <w:vAlign w:val="center"/>
            <w:hideMark/>
          </w:tcPr>
          <w:p w14:paraId="47710E74" w14:textId="77777777" w:rsidR="0001087A" w:rsidRPr="007B1B4F" w:rsidRDefault="0001087A" w:rsidP="00E75080">
            <w:pPr>
              <w:pStyle w:val="PargrafodaLista"/>
              <w:keepNext/>
              <w:keepLines/>
              <w:tabs>
                <w:tab w:val="left" w:pos="532"/>
              </w:tabs>
              <w:ind w:left="107" w:right="302"/>
              <w:rPr>
                <w:rFonts w:eastAsia="MS Gothic"/>
                <w:bCs/>
                <w:sz w:val="22"/>
              </w:rPr>
            </w:pPr>
            <w:r w:rsidRPr="007B1B4F">
              <w:rPr>
                <w:rFonts w:eastAsia="MS Gothic"/>
                <w:bCs/>
                <w:sz w:val="22"/>
              </w:rPr>
              <w:t>Necessidade de reequilíbrio econômico-financeiro por elevação imprevisível de custos de insumos</w:t>
            </w:r>
          </w:p>
        </w:tc>
        <w:tc>
          <w:tcPr>
            <w:tcW w:w="2226" w:type="dxa"/>
            <w:vAlign w:val="center"/>
            <w:hideMark/>
          </w:tcPr>
          <w:p w14:paraId="574453C7" w14:textId="77777777" w:rsidR="0001087A" w:rsidRPr="007B1B4F" w:rsidRDefault="0001087A" w:rsidP="00E75080">
            <w:pPr>
              <w:pStyle w:val="PargrafodaLista"/>
              <w:keepNext/>
              <w:keepLines/>
              <w:tabs>
                <w:tab w:val="left" w:pos="0"/>
              </w:tabs>
              <w:ind w:left="-60" w:right="-66"/>
              <w:jc w:val="center"/>
              <w:rPr>
                <w:rFonts w:eastAsia="MS Gothic"/>
                <w:bCs/>
                <w:sz w:val="22"/>
              </w:rPr>
            </w:pPr>
            <w:r w:rsidRPr="007B1B4F">
              <w:rPr>
                <w:rFonts w:eastAsia="MS Gothic"/>
                <w:bCs/>
                <w:sz w:val="22"/>
              </w:rPr>
              <w:t>Econômico-financeiro / Exógeno</w:t>
            </w:r>
          </w:p>
        </w:tc>
        <w:tc>
          <w:tcPr>
            <w:tcW w:w="0" w:type="auto"/>
            <w:vAlign w:val="center"/>
            <w:hideMark/>
          </w:tcPr>
          <w:p w14:paraId="734ED8C0" w14:textId="77777777" w:rsidR="0001087A" w:rsidRPr="007B1B4F" w:rsidRDefault="0001087A" w:rsidP="00E75080">
            <w:pPr>
              <w:pStyle w:val="PargrafodaLista"/>
              <w:keepNext/>
              <w:keepLines/>
              <w:tabs>
                <w:tab w:val="left" w:pos="0"/>
              </w:tabs>
              <w:ind w:left="-60" w:right="-66"/>
              <w:jc w:val="center"/>
              <w:rPr>
                <w:rFonts w:eastAsia="MS Gothic"/>
                <w:bCs/>
                <w:sz w:val="22"/>
              </w:rPr>
            </w:pPr>
            <w:r w:rsidRPr="007B1B4F">
              <w:rPr>
                <w:rFonts w:eastAsia="MS Gothic"/>
                <w:bCs/>
                <w:sz w:val="22"/>
              </w:rPr>
              <w:t>Baixa</w:t>
            </w:r>
          </w:p>
        </w:tc>
        <w:tc>
          <w:tcPr>
            <w:tcW w:w="985" w:type="dxa"/>
            <w:vAlign w:val="center"/>
            <w:hideMark/>
          </w:tcPr>
          <w:p w14:paraId="32DE2753" w14:textId="77777777" w:rsidR="0001087A" w:rsidRPr="007B1B4F" w:rsidRDefault="0001087A" w:rsidP="00E75080">
            <w:pPr>
              <w:pStyle w:val="PargrafodaLista"/>
              <w:keepNext/>
              <w:keepLines/>
              <w:tabs>
                <w:tab w:val="left" w:pos="0"/>
              </w:tabs>
              <w:ind w:left="78" w:right="-66" w:hanging="78"/>
              <w:jc w:val="center"/>
              <w:rPr>
                <w:rFonts w:eastAsia="MS Gothic"/>
                <w:bCs/>
                <w:sz w:val="22"/>
              </w:rPr>
            </w:pPr>
            <w:r w:rsidRPr="007B1B4F">
              <w:rPr>
                <w:rFonts w:eastAsia="MS Gothic"/>
                <w:bCs/>
                <w:sz w:val="22"/>
              </w:rPr>
              <w:t>Alto</w:t>
            </w:r>
          </w:p>
        </w:tc>
        <w:tc>
          <w:tcPr>
            <w:tcW w:w="2126" w:type="dxa"/>
            <w:vAlign w:val="center"/>
            <w:hideMark/>
          </w:tcPr>
          <w:p w14:paraId="0F977272" w14:textId="77777777" w:rsidR="0001087A" w:rsidRPr="007B1B4F" w:rsidRDefault="0001087A" w:rsidP="00E75080">
            <w:pPr>
              <w:pStyle w:val="PargrafodaLista"/>
              <w:keepNext/>
              <w:keepLines/>
              <w:tabs>
                <w:tab w:val="left" w:pos="0"/>
              </w:tabs>
              <w:ind w:left="-60" w:right="-66"/>
              <w:jc w:val="center"/>
              <w:rPr>
                <w:rFonts w:eastAsia="MS Gothic"/>
                <w:bCs/>
                <w:sz w:val="22"/>
              </w:rPr>
            </w:pPr>
            <w:r w:rsidRPr="007B1B4F">
              <w:rPr>
                <w:rFonts w:eastAsia="MS Gothic"/>
                <w:bCs/>
                <w:sz w:val="22"/>
              </w:rPr>
              <w:t>Administração</w:t>
            </w:r>
          </w:p>
        </w:tc>
        <w:tc>
          <w:tcPr>
            <w:tcW w:w="3250" w:type="dxa"/>
            <w:vAlign w:val="center"/>
            <w:hideMark/>
          </w:tcPr>
          <w:p w14:paraId="400E4A58" w14:textId="77777777" w:rsidR="0001087A" w:rsidRPr="007B1B4F" w:rsidRDefault="0001087A" w:rsidP="00353FCE">
            <w:pPr>
              <w:pStyle w:val="PargrafodaLista"/>
              <w:keepNext/>
              <w:keepLines/>
              <w:tabs>
                <w:tab w:val="left" w:pos="0"/>
              </w:tabs>
              <w:ind w:left="-60" w:right="368"/>
              <w:jc w:val="center"/>
              <w:rPr>
                <w:rFonts w:eastAsia="MS Gothic"/>
                <w:bCs/>
                <w:sz w:val="22"/>
              </w:rPr>
            </w:pPr>
            <w:r w:rsidRPr="007B1B4F">
              <w:rPr>
                <w:rFonts w:eastAsia="MS Gothic"/>
                <w:bCs/>
                <w:sz w:val="22"/>
              </w:rPr>
              <w:t>Previsão de cláusula de reequilíbrio conforme Lei n. 14.133/21, art. 124 e ss.</w:t>
            </w:r>
          </w:p>
        </w:tc>
      </w:tr>
      <w:tr w:rsidR="00353FCE" w:rsidRPr="007B1B4F" w14:paraId="4189C936" w14:textId="77777777" w:rsidTr="0001087A">
        <w:trPr>
          <w:tblCellSpacing w:w="15" w:type="dxa"/>
        </w:trPr>
        <w:tc>
          <w:tcPr>
            <w:tcW w:w="644" w:type="dxa"/>
            <w:vAlign w:val="center"/>
            <w:hideMark/>
          </w:tcPr>
          <w:p w14:paraId="5CC04DAA" w14:textId="77777777" w:rsidR="0001087A" w:rsidRPr="007B1B4F" w:rsidRDefault="0001087A" w:rsidP="00E75080">
            <w:pPr>
              <w:pStyle w:val="PargrafodaLista"/>
              <w:keepNext/>
              <w:keepLines/>
              <w:tabs>
                <w:tab w:val="left" w:pos="0"/>
              </w:tabs>
              <w:ind w:left="-60" w:right="-66"/>
              <w:jc w:val="center"/>
              <w:rPr>
                <w:rFonts w:eastAsia="MS Gothic"/>
                <w:bCs/>
                <w:sz w:val="22"/>
              </w:rPr>
            </w:pPr>
            <w:r w:rsidRPr="007B1B4F">
              <w:rPr>
                <w:rFonts w:eastAsia="MS Gothic"/>
                <w:bCs/>
                <w:sz w:val="22"/>
              </w:rPr>
              <w:t>8</w:t>
            </w:r>
          </w:p>
        </w:tc>
        <w:tc>
          <w:tcPr>
            <w:tcW w:w="3306" w:type="dxa"/>
            <w:vAlign w:val="center"/>
            <w:hideMark/>
          </w:tcPr>
          <w:p w14:paraId="587069AB" w14:textId="77777777" w:rsidR="0001087A" w:rsidRPr="007B1B4F" w:rsidRDefault="0001087A" w:rsidP="00E75080">
            <w:pPr>
              <w:pStyle w:val="PargrafodaLista"/>
              <w:keepNext/>
              <w:keepLines/>
              <w:tabs>
                <w:tab w:val="left" w:pos="0"/>
              </w:tabs>
              <w:ind w:left="-60" w:right="30"/>
              <w:jc w:val="center"/>
              <w:rPr>
                <w:rFonts w:eastAsia="MS Gothic"/>
                <w:bCs/>
                <w:sz w:val="22"/>
              </w:rPr>
            </w:pPr>
            <w:r w:rsidRPr="007B1B4F">
              <w:rPr>
                <w:rFonts w:eastAsia="MS Gothic"/>
                <w:bCs/>
                <w:sz w:val="22"/>
              </w:rPr>
              <w:t>Danos estruturais ao elevador causados por uso indevido de terceiros</w:t>
            </w:r>
          </w:p>
        </w:tc>
        <w:tc>
          <w:tcPr>
            <w:tcW w:w="2226" w:type="dxa"/>
            <w:vAlign w:val="center"/>
            <w:hideMark/>
          </w:tcPr>
          <w:p w14:paraId="6B92A913" w14:textId="77777777" w:rsidR="0001087A" w:rsidRPr="007B1B4F" w:rsidRDefault="0001087A" w:rsidP="00E75080">
            <w:pPr>
              <w:pStyle w:val="PargrafodaLista"/>
              <w:keepNext/>
              <w:keepLines/>
              <w:tabs>
                <w:tab w:val="left" w:pos="0"/>
              </w:tabs>
              <w:ind w:left="-60" w:right="-66"/>
              <w:jc w:val="center"/>
              <w:rPr>
                <w:rFonts w:eastAsia="MS Gothic"/>
                <w:bCs/>
                <w:sz w:val="22"/>
              </w:rPr>
            </w:pPr>
            <w:r w:rsidRPr="007B1B4F">
              <w:rPr>
                <w:rFonts w:eastAsia="MS Gothic"/>
                <w:bCs/>
                <w:sz w:val="22"/>
              </w:rPr>
              <w:t>Exógeno / Usuário externo</w:t>
            </w:r>
          </w:p>
        </w:tc>
        <w:tc>
          <w:tcPr>
            <w:tcW w:w="0" w:type="auto"/>
            <w:vAlign w:val="center"/>
            <w:hideMark/>
          </w:tcPr>
          <w:p w14:paraId="746D2394" w14:textId="77777777" w:rsidR="0001087A" w:rsidRPr="007B1B4F" w:rsidRDefault="0001087A" w:rsidP="00E75080">
            <w:pPr>
              <w:pStyle w:val="PargrafodaLista"/>
              <w:keepNext/>
              <w:keepLines/>
              <w:tabs>
                <w:tab w:val="left" w:pos="0"/>
              </w:tabs>
              <w:ind w:left="-60" w:right="-66"/>
              <w:jc w:val="center"/>
              <w:rPr>
                <w:rFonts w:eastAsia="MS Gothic"/>
                <w:bCs/>
                <w:sz w:val="22"/>
              </w:rPr>
            </w:pPr>
            <w:r w:rsidRPr="007B1B4F">
              <w:rPr>
                <w:rFonts w:eastAsia="MS Gothic"/>
                <w:bCs/>
                <w:sz w:val="22"/>
              </w:rPr>
              <w:t>Média</w:t>
            </w:r>
          </w:p>
        </w:tc>
        <w:tc>
          <w:tcPr>
            <w:tcW w:w="985" w:type="dxa"/>
            <w:vAlign w:val="center"/>
            <w:hideMark/>
          </w:tcPr>
          <w:p w14:paraId="19FAD157" w14:textId="77777777" w:rsidR="0001087A" w:rsidRPr="007B1B4F" w:rsidRDefault="0001087A" w:rsidP="00E75080">
            <w:pPr>
              <w:pStyle w:val="PargrafodaLista"/>
              <w:keepNext/>
              <w:keepLines/>
              <w:tabs>
                <w:tab w:val="left" w:pos="0"/>
              </w:tabs>
              <w:ind w:left="78" w:right="-66" w:hanging="78"/>
              <w:jc w:val="center"/>
              <w:rPr>
                <w:rFonts w:eastAsia="MS Gothic"/>
                <w:bCs/>
                <w:sz w:val="22"/>
              </w:rPr>
            </w:pPr>
            <w:r w:rsidRPr="007B1B4F">
              <w:rPr>
                <w:rFonts w:eastAsia="MS Gothic"/>
                <w:bCs/>
                <w:sz w:val="22"/>
              </w:rPr>
              <w:t>Médio</w:t>
            </w:r>
          </w:p>
        </w:tc>
        <w:tc>
          <w:tcPr>
            <w:tcW w:w="2126" w:type="dxa"/>
            <w:vAlign w:val="center"/>
            <w:hideMark/>
          </w:tcPr>
          <w:p w14:paraId="463DB1B9" w14:textId="77777777" w:rsidR="0001087A" w:rsidRPr="007B1B4F" w:rsidRDefault="0001087A" w:rsidP="00E75080">
            <w:pPr>
              <w:pStyle w:val="PargrafodaLista"/>
              <w:keepNext/>
              <w:keepLines/>
              <w:tabs>
                <w:tab w:val="left" w:pos="0"/>
              </w:tabs>
              <w:ind w:left="-60" w:right="-66"/>
              <w:jc w:val="center"/>
              <w:rPr>
                <w:rFonts w:eastAsia="MS Gothic"/>
                <w:bCs/>
                <w:sz w:val="22"/>
              </w:rPr>
            </w:pPr>
            <w:r w:rsidRPr="007B1B4F">
              <w:rPr>
                <w:rFonts w:eastAsia="MS Gothic"/>
                <w:bCs/>
                <w:sz w:val="22"/>
              </w:rPr>
              <w:t>Compartilhado</w:t>
            </w:r>
          </w:p>
        </w:tc>
        <w:tc>
          <w:tcPr>
            <w:tcW w:w="3250" w:type="dxa"/>
            <w:vAlign w:val="center"/>
            <w:hideMark/>
          </w:tcPr>
          <w:p w14:paraId="47D7EC1C" w14:textId="77777777" w:rsidR="0001087A" w:rsidRPr="007B1B4F" w:rsidRDefault="0001087A" w:rsidP="00353FCE">
            <w:pPr>
              <w:pStyle w:val="PargrafodaLista"/>
              <w:keepNext/>
              <w:keepLines/>
              <w:tabs>
                <w:tab w:val="left" w:pos="0"/>
              </w:tabs>
              <w:ind w:left="-60" w:right="368"/>
              <w:jc w:val="center"/>
              <w:rPr>
                <w:rFonts w:eastAsia="MS Gothic"/>
                <w:bCs/>
                <w:sz w:val="22"/>
              </w:rPr>
            </w:pPr>
            <w:r w:rsidRPr="007B1B4F">
              <w:rPr>
                <w:rFonts w:eastAsia="MS Gothic"/>
                <w:bCs/>
                <w:sz w:val="22"/>
              </w:rPr>
              <w:t>Responsabilidade definida conforme apuração; cláusula de vistoria e preservação.</w:t>
            </w:r>
          </w:p>
        </w:tc>
      </w:tr>
      <w:tr w:rsidR="00353FCE" w:rsidRPr="007B1B4F" w14:paraId="559F8305" w14:textId="77777777" w:rsidTr="0001087A">
        <w:trPr>
          <w:tblCellSpacing w:w="15" w:type="dxa"/>
        </w:trPr>
        <w:tc>
          <w:tcPr>
            <w:tcW w:w="644" w:type="dxa"/>
            <w:vAlign w:val="center"/>
            <w:hideMark/>
          </w:tcPr>
          <w:p w14:paraId="5DF8EAB1" w14:textId="77777777" w:rsidR="0001087A" w:rsidRPr="007B1B4F" w:rsidRDefault="0001087A" w:rsidP="00E75080">
            <w:pPr>
              <w:pStyle w:val="PargrafodaLista"/>
              <w:keepNext/>
              <w:keepLines/>
              <w:tabs>
                <w:tab w:val="left" w:pos="0"/>
              </w:tabs>
              <w:ind w:left="-60" w:right="-66"/>
              <w:jc w:val="center"/>
              <w:rPr>
                <w:rFonts w:eastAsia="MS Gothic"/>
                <w:bCs/>
                <w:sz w:val="22"/>
              </w:rPr>
            </w:pPr>
            <w:r w:rsidRPr="007B1B4F">
              <w:rPr>
                <w:rFonts w:eastAsia="MS Gothic"/>
                <w:bCs/>
                <w:sz w:val="22"/>
              </w:rPr>
              <w:t>9</w:t>
            </w:r>
          </w:p>
        </w:tc>
        <w:tc>
          <w:tcPr>
            <w:tcW w:w="3306" w:type="dxa"/>
            <w:vAlign w:val="center"/>
            <w:hideMark/>
          </w:tcPr>
          <w:p w14:paraId="31506C7B" w14:textId="77777777" w:rsidR="0001087A" w:rsidRPr="007B1B4F" w:rsidRDefault="0001087A" w:rsidP="00E75080">
            <w:pPr>
              <w:pStyle w:val="PargrafodaLista"/>
              <w:keepNext/>
              <w:keepLines/>
              <w:tabs>
                <w:tab w:val="left" w:pos="0"/>
              </w:tabs>
              <w:ind w:left="-60" w:right="30"/>
              <w:jc w:val="center"/>
              <w:rPr>
                <w:rFonts w:eastAsia="MS Gothic"/>
                <w:bCs/>
                <w:sz w:val="22"/>
              </w:rPr>
            </w:pPr>
            <w:r w:rsidRPr="007B1B4F">
              <w:rPr>
                <w:rFonts w:eastAsia="MS Gothic"/>
                <w:bCs/>
                <w:sz w:val="22"/>
              </w:rPr>
              <w:t>Ocorrência de eventos climáticos extremos que prejudiquem a execução do serviço</w:t>
            </w:r>
          </w:p>
        </w:tc>
        <w:tc>
          <w:tcPr>
            <w:tcW w:w="2226" w:type="dxa"/>
            <w:vAlign w:val="center"/>
            <w:hideMark/>
          </w:tcPr>
          <w:p w14:paraId="755E7EE6" w14:textId="77777777" w:rsidR="0001087A" w:rsidRPr="007B1B4F" w:rsidRDefault="0001087A" w:rsidP="00E75080">
            <w:pPr>
              <w:pStyle w:val="PargrafodaLista"/>
              <w:keepNext/>
              <w:keepLines/>
              <w:tabs>
                <w:tab w:val="left" w:pos="0"/>
              </w:tabs>
              <w:ind w:left="-60" w:right="-66"/>
              <w:jc w:val="center"/>
              <w:rPr>
                <w:rFonts w:eastAsia="MS Gothic"/>
                <w:bCs/>
                <w:sz w:val="22"/>
              </w:rPr>
            </w:pPr>
            <w:r w:rsidRPr="007B1B4F">
              <w:rPr>
                <w:rFonts w:eastAsia="MS Gothic"/>
                <w:bCs/>
                <w:sz w:val="22"/>
              </w:rPr>
              <w:t>Exógeno / Força maior</w:t>
            </w:r>
          </w:p>
        </w:tc>
        <w:tc>
          <w:tcPr>
            <w:tcW w:w="0" w:type="auto"/>
            <w:vAlign w:val="center"/>
            <w:hideMark/>
          </w:tcPr>
          <w:p w14:paraId="4537440D" w14:textId="77777777" w:rsidR="0001087A" w:rsidRPr="007B1B4F" w:rsidRDefault="0001087A" w:rsidP="00E75080">
            <w:pPr>
              <w:pStyle w:val="PargrafodaLista"/>
              <w:keepNext/>
              <w:keepLines/>
              <w:tabs>
                <w:tab w:val="left" w:pos="0"/>
              </w:tabs>
              <w:ind w:left="-60" w:right="-66"/>
              <w:jc w:val="center"/>
              <w:rPr>
                <w:rFonts w:eastAsia="MS Gothic"/>
                <w:bCs/>
                <w:sz w:val="22"/>
              </w:rPr>
            </w:pPr>
            <w:r w:rsidRPr="007B1B4F">
              <w:rPr>
                <w:rFonts w:eastAsia="MS Gothic"/>
                <w:bCs/>
                <w:sz w:val="22"/>
              </w:rPr>
              <w:t>Baixa</w:t>
            </w:r>
          </w:p>
        </w:tc>
        <w:tc>
          <w:tcPr>
            <w:tcW w:w="985" w:type="dxa"/>
            <w:vAlign w:val="center"/>
            <w:hideMark/>
          </w:tcPr>
          <w:p w14:paraId="743A825B" w14:textId="77777777" w:rsidR="0001087A" w:rsidRPr="007B1B4F" w:rsidRDefault="0001087A" w:rsidP="00E75080">
            <w:pPr>
              <w:pStyle w:val="PargrafodaLista"/>
              <w:keepNext/>
              <w:keepLines/>
              <w:tabs>
                <w:tab w:val="left" w:pos="0"/>
              </w:tabs>
              <w:ind w:left="78" w:right="-66" w:hanging="78"/>
              <w:jc w:val="center"/>
              <w:rPr>
                <w:rFonts w:eastAsia="MS Gothic"/>
                <w:bCs/>
                <w:sz w:val="22"/>
              </w:rPr>
            </w:pPr>
            <w:r w:rsidRPr="007B1B4F">
              <w:rPr>
                <w:rFonts w:eastAsia="MS Gothic"/>
                <w:bCs/>
                <w:sz w:val="22"/>
              </w:rPr>
              <w:t>Médio</w:t>
            </w:r>
          </w:p>
        </w:tc>
        <w:tc>
          <w:tcPr>
            <w:tcW w:w="2126" w:type="dxa"/>
            <w:vAlign w:val="center"/>
            <w:hideMark/>
          </w:tcPr>
          <w:p w14:paraId="03A7E2E2" w14:textId="77777777" w:rsidR="0001087A" w:rsidRPr="007B1B4F" w:rsidRDefault="0001087A" w:rsidP="00E75080">
            <w:pPr>
              <w:pStyle w:val="PargrafodaLista"/>
              <w:keepNext/>
              <w:keepLines/>
              <w:tabs>
                <w:tab w:val="left" w:pos="0"/>
              </w:tabs>
              <w:ind w:left="-60" w:right="-66"/>
              <w:jc w:val="center"/>
              <w:rPr>
                <w:rFonts w:eastAsia="MS Gothic"/>
                <w:bCs/>
                <w:sz w:val="22"/>
              </w:rPr>
            </w:pPr>
            <w:r w:rsidRPr="007B1B4F">
              <w:rPr>
                <w:rFonts w:eastAsia="MS Gothic"/>
                <w:bCs/>
                <w:sz w:val="22"/>
              </w:rPr>
              <w:t>Compartilhado</w:t>
            </w:r>
          </w:p>
        </w:tc>
        <w:tc>
          <w:tcPr>
            <w:tcW w:w="3250" w:type="dxa"/>
            <w:vAlign w:val="center"/>
            <w:hideMark/>
          </w:tcPr>
          <w:p w14:paraId="5AB7BB76" w14:textId="77777777" w:rsidR="0001087A" w:rsidRPr="007B1B4F" w:rsidRDefault="0001087A" w:rsidP="00353FCE">
            <w:pPr>
              <w:pStyle w:val="PargrafodaLista"/>
              <w:keepNext/>
              <w:keepLines/>
              <w:tabs>
                <w:tab w:val="left" w:pos="0"/>
              </w:tabs>
              <w:ind w:left="-60" w:right="368"/>
              <w:jc w:val="center"/>
              <w:rPr>
                <w:rFonts w:eastAsia="MS Gothic"/>
                <w:bCs/>
                <w:sz w:val="22"/>
              </w:rPr>
            </w:pPr>
            <w:r w:rsidRPr="007B1B4F">
              <w:rPr>
                <w:rFonts w:eastAsia="MS Gothic"/>
                <w:bCs/>
                <w:sz w:val="22"/>
              </w:rPr>
              <w:t>Cláusula de caso fortuito e força maior, com definição de medidas mitigadoras.</w:t>
            </w:r>
          </w:p>
        </w:tc>
      </w:tr>
      <w:tr w:rsidR="00353FCE" w:rsidRPr="007B1B4F" w14:paraId="3C0E50BB" w14:textId="77777777" w:rsidTr="0001087A">
        <w:trPr>
          <w:tblCellSpacing w:w="15" w:type="dxa"/>
        </w:trPr>
        <w:tc>
          <w:tcPr>
            <w:tcW w:w="644" w:type="dxa"/>
            <w:vAlign w:val="center"/>
            <w:hideMark/>
          </w:tcPr>
          <w:p w14:paraId="637238E5" w14:textId="77777777" w:rsidR="0001087A" w:rsidRPr="007B1B4F" w:rsidRDefault="0001087A" w:rsidP="00E75080">
            <w:pPr>
              <w:pStyle w:val="PargrafodaLista"/>
              <w:keepNext/>
              <w:keepLines/>
              <w:tabs>
                <w:tab w:val="left" w:pos="0"/>
              </w:tabs>
              <w:ind w:left="-60" w:right="-66"/>
              <w:jc w:val="center"/>
              <w:rPr>
                <w:rFonts w:eastAsia="MS Gothic"/>
                <w:bCs/>
                <w:sz w:val="22"/>
              </w:rPr>
            </w:pPr>
            <w:r w:rsidRPr="007B1B4F">
              <w:rPr>
                <w:rFonts w:eastAsia="MS Gothic"/>
                <w:bCs/>
                <w:sz w:val="22"/>
              </w:rPr>
              <w:t>10</w:t>
            </w:r>
          </w:p>
        </w:tc>
        <w:tc>
          <w:tcPr>
            <w:tcW w:w="3306" w:type="dxa"/>
            <w:vAlign w:val="center"/>
            <w:hideMark/>
          </w:tcPr>
          <w:p w14:paraId="2FFDA07B" w14:textId="77777777" w:rsidR="0001087A" w:rsidRPr="007B1B4F" w:rsidRDefault="0001087A" w:rsidP="00E75080">
            <w:pPr>
              <w:pStyle w:val="PargrafodaLista"/>
              <w:keepNext/>
              <w:keepLines/>
              <w:tabs>
                <w:tab w:val="left" w:pos="0"/>
              </w:tabs>
              <w:ind w:left="-60" w:right="-66"/>
              <w:jc w:val="center"/>
              <w:rPr>
                <w:rFonts w:eastAsia="MS Gothic"/>
                <w:bCs/>
                <w:sz w:val="22"/>
              </w:rPr>
            </w:pPr>
            <w:r w:rsidRPr="007B1B4F">
              <w:rPr>
                <w:rFonts w:eastAsia="MS Gothic"/>
                <w:bCs/>
                <w:sz w:val="22"/>
              </w:rPr>
              <w:t>Alterações normativas com impacto nas especificações ou obrigações contratuais</w:t>
            </w:r>
          </w:p>
        </w:tc>
        <w:tc>
          <w:tcPr>
            <w:tcW w:w="2226" w:type="dxa"/>
            <w:vAlign w:val="center"/>
            <w:hideMark/>
          </w:tcPr>
          <w:p w14:paraId="300248C1" w14:textId="77777777" w:rsidR="0001087A" w:rsidRPr="007B1B4F" w:rsidRDefault="0001087A" w:rsidP="00E75080">
            <w:pPr>
              <w:pStyle w:val="PargrafodaLista"/>
              <w:keepNext/>
              <w:keepLines/>
              <w:tabs>
                <w:tab w:val="left" w:pos="0"/>
              </w:tabs>
              <w:ind w:left="-60" w:right="-66"/>
              <w:jc w:val="center"/>
              <w:rPr>
                <w:rFonts w:eastAsia="MS Gothic"/>
                <w:bCs/>
                <w:sz w:val="22"/>
              </w:rPr>
            </w:pPr>
            <w:r w:rsidRPr="007B1B4F">
              <w:rPr>
                <w:rFonts w:eastAsia="MS Gothic"/>
                <w:bCs/>
                <w:sz w:val="22"/>
              </w:rPr>
              <w:t>Jurídico / Regulação</w:t>
            </w:r>
          </w:p>
        </w:tc>
        <w:tc>
          <w:tcPr>
            <w:tcW w:w="0" w:type="auto"/>
            <w:vAlign w:val="center"/>
            <w:hideMark/>
          </w:tcPr>
          <w:p w14:paraId="62ADE52F" w14:textId="77777777" w:rsidR="0001087A" w:rsidRPr="007B1B4F" w:rsidRDefault="0001087A" w:rsidP="00E75080">
            <w:pPr>
              <w:pStyle w:val="PargrafodaLista"/>
              <w:keepNext/>
              <w:keepLines/>
              <w:tabs>
                <w:tab w:val="left" w:pos="0"/>
              </w:tabs>
              <w:ind w:left="-60" w:right="-66"/>
              <w:jc w:val="center"/>
              <w:rPr>
                <w:rFonts w:eastAsia="MS Gothic"/>
                <w:bCs/>
                <w:sz w:val="22"/>
              </w:rPr>
            </w:pPr>
            <w:r w:rsidRPr="007B1B4F">
              <w:rPr>
                <w:rFonts w:eastAsia="MS Gothic"/>
                <w:bCs/>
                <w:sz w:val="22"/>
              </w:rPr>
              <w:t>Baixa</w:t>
            </w:r>
          </w:p>
        </w:tc>
        <w:tc>
          <w:tcPr>
            <w:tcW w:w="985" w:type="dxa"/>
            <w:vAlign w:val="center"/>
            <w:hideMark/>
          </w:tcPr>
          <w:p w14:paraId="443E2A72" w14:textId="77777777" w:rsidR="0001087A" w:rsidRPr="007B1B4F" w:rsidRDefault="0001087A" w:rsidP="00E75080">
            <w:pPr>
              <w:pStyle w:val="PargrafodaLista"/>
              <w:keepNext/>
              <w:keepLines/>
              <w:tabs>
                <w:tab w:val="left" w:pos="0"/>
              </w:tabs>
              <w:ind w:left="78" w:right="-66" w:hanging="78"/>
              <w:jc w:val="center"/>
              <w:rPr>
                <w:rFonts w:eastAsia="MS Gothic"/>
                <w:bCs/>
                <w:sz w:val="22"/>
              </w:rPr>
            </w:pPr>
            <w:r w:rsidRPr="007B1B4F">
              <w:rPr>
                <w:rFonts w:eastAsia="MS Gothic"/>
                <w:bCs/>
                <w:sz w:val="22"/>
              </w:rPr>
              <w:t>Médio</w:t>
            </w:r>
          </w:p>
        </w:tc>
        <w:tc>
          <w:tcPr>
            <w:tcW w:w="2126" w:type="dxa"/>
            <w:vAlign w:val="center"/>
            <w:hideMark/>
          </w:tcPr>
          <w:p w14:paraId="1FEF203F" w14:textId="77777777" w:rsidR="0001087A" w:rsidRPr="007B1B4F" w:rsidRDefault="0001087A" w:rsidP="00E75080">
            <w:pPr>
              <w:pStyle w:val="PargrafodaLista"/>
              <w:keepNext/>
              <w:keepLines/>
              <w:tabs>
                <w:tab w:val="left" w:pos="0"/>
              </w:tabs>
              <w:ind w:left="-60" w:right="-66"/>
              <w:jc w:val="center"/>
              <w:rPr>
                <w:rFonts w:eastAsia="MS Gothic"/>
                <w:bCs/>
                <w:sz w:val="22"/>
              </w:rPr>
            </w:pPr>
            <w:r w:rsidRPr="007B1B4F">
              <w:rPr>
                <w:rFonts w:eastAsia="MS Gothic"/>
                <w:bCs/>
                <w:sz w:val="22"/>
              </w:rPr>
              <w:t>Administração</w:t>
            </w:r>
          </w:p>
        </w:tc>
        <w:tc>
          <w:tcPr>
            <w:tcW w:w="3250" w:type="dxa"/>
            <w:vAlign w:val="center"/>
            <w:hideMark/>
          </w:tcPr>
          <w:p w14:paraId="33B4D9A5" w14:textId="77777777" w:rsidR="0001087A" w:rsidRPr="007B1B4F" w:rsidRDefault="0001087A" w:rsidP="00353FCE">
            <w:pPr>
              <w:pStyle w:val="PargrafodaLista"/>
              <w:keepNext/>
              <w:keepLines/>
              <w:tabs>
                <w:tab w:val="left" w:pos="0"/>
              </w:tabs>
              <w:ind w:left="-60" w:right="368"/>
              <w:jc w:val="center"/>
              <w:rPr>
                <w:rFonts w:eastAsia="MS Gothic"/>
                <w:bCs/>
                <w:sz w:val="22"/>
              </w:rPr>
            </w:pPr>
            <w:r w:rsidRPr="007B1B4F">
              <w:rPr>
                <w:rFonts w:eastAsia="MS Gothic"/>
                <w:bCs/>
                <w:sz w:val="22"/>
              </w:rPr>
              <w:t>Cláusula de revisão contratual conforme alteração legislativa superveniente.</w:t>
            </w:r>
          </w:p>
        </w:tc>
      </w:tr>
    </w:tbl>
    <w:p w14:paraId="0C3BDBD8" w14:textId="77777777" w:rsidR="0001087A" w:rsidRPr="0074654D" w:rsidRDefault="0001087A" w:rsidP="0001087A">
      <w:pPr>
        <w:pStyle w:val="PargrafodaLista"/>
        <w:keepNext/>
        <w:keepLines/>
        <w:tabs>
          <w:tab w:val="left" w:pos="0"/>
        </w:tabs>
        <w:ind w:left="792"/>
        <w:rPr>
          <w:rFonts w:eastAsia="MS Gothic"/>
          <w:bCs/>
          <w:color w:val="00B050"/>
          <w:sz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8649"/>
      </w:tblGrid>
      <w:tr w:rsidR="0001087A" w:rsidRPr="0074654D" w14:paraId="3D1C8627" w14:textId="77777777" w:rsidTr="00353FCE">
        <w:trPr>
          <w:trHeight w:val="805"/>
        </w:trPr>
        <w:tc>
          <w:tcPr>
            <w:tcW w:w="4532" w:type="dxa"/>
            <w:vAlign w:val="center"/>
          </w:tcPr>
          <w:p w14:paraId="5E78F66B" w14:textId="48BEDEBB" w:rsidR="0001087A" w:rsidRPr="006521F4" w:rsidRDefault="00353FCE" w:rsidP="00E75080">
            <w:pPr>
              <w:keepNext/>
              <w:keepLines/>
              <w:tabs>
                <w:tab w:val="left" w:pos="0"/>
              </w:tabs>
              <w:rPr>
                <w:bCs/>
                <w:iCs/>
                <w:sz w:val="22"/>
                <w:szCs w:val="22"/>
              </w:rPr>
            </w:pPr>
            <w:r>
              <w:rPr>
                <w:bCs/>
                <w:iCs/>
                <w:sz w:val="22"/>
                <w:szCs w:val="22"/>
              </w:rPr>
              <w:lastRenderedPageBreak/>
              <w:t>E</w:t>
            </w:r>
            <w:r w:rsidR="0001087A" w:rsidRPr="006521F4">
              <w:rPr>
                <w:bCs/>
                <w:iCs/>
                <w:sz w:val="22"/>
                <w:szCs w:val="22"/>
              </w:rPr>
              <w:t>laborado por:</w:t>
            </w:r>
          </w:p>
          <w:p w14:paraId="6192449B" w14:textId="77777777" w:rsidR="0001087A" w:rsidRPr="006521F4" w:rsidRDefault="0001087A" w:rsidP="00E75080">
            <w:pPr>
              <w:keepNext/>
              <w:keepLines/>
              <w:tabs>
                <w:tab w:val="left" w:pos="0"/>
              </w:tabs>
              <w:jc w:val="center"/>
              <w:rPr>
                <w:bCs/>
                <w:iCs/>
                <w:sz w:val="22"/>
                <w:szCs w:val="22"/>
              </w:rPr>
            </w:pPr>
          </w:p>
          <w:p w14:paraId="435ED110" w14:textId="77777777" w:rsidR="0001087A" w:rsidRPr="006521F4" w:rsidRDefault="0001087A" w:rsidP="00E75080">
            <w:pPr>
              <w:keepNext/>
              <w:keepLines/>
              <w:tabs>
                <w:tab w:val="left" w:pos="0"/>
              </w:tabs>
              <w:jc w:val="center"/>
              <w:rPr>
                <w:b/>
                <w:iCs/>
                <w:sz w:val="22"/>
                <w:szCs w:val="22"/>
              </w:rPr>
            </w:pPr>
            <w:r w:rsidRPr="006521F4">
              <w:rPr>
                <w:b/>
                <w:iCs/>
                <w:sz w:val="22"/>
                <w:szCs w:val="22"/>
              </w:rPr>
              <w:t>Rafael Amaral</w:t>
            </w:r>
          </w:p>
          <w:p w14:paraId="27873C17" w14:textId="77777777" w:rsidR="0001087A" w:rsidRPr="006521F4" w:rsidRDefault="0001087A" w:rsidP="00E75080">
            <w:pPr>
              <w:keepNext/>
              <w:keepLines/>
              <w:tabs>
                <w:tab w:val="left" w:pos="0"/>
              </w:tabs>
              <w:jc w:val="center"/>
              <w:rPr>
                <w:bCs/>
                <w:iCs/>
                <w:sz w:val="22"/>
                <w:szCs w:val="22"/>
              </w:rPr>
            </w:pPr>
            <w:r w:rsidRPr="006521F4">
              <w:rPr>
                <w:bCs/>
                <w:iCs/>
                <w:sz w:val="22"/>
                <w:szCs w:val="22"/>
              </w:rPr>
              <w:t>Mat. 1247864-0</w:t>
            </w:r>
          </w:p>
        </w:tc>
        <w:tc>
          <w:tcPr>
            <w:tcW w:w="8649" w:type="dxa"/>
            <w:vAlign w:val="center"/>
          </w:tcPr>
          <w:p w14:paraId="0A18F9B4" w14:textId="77777777" w:rsidR="0001087A" w:rsidRPr="006521F4" w:rsidRDefault="0001087A" w:rsidP="00E75080">
            <w:pPr>
              <w:keepNext/>
              <w:keepLines/>
              <w:tabs>
                <w:tab w:val="left" w:pos="0"/>
              </w:tabs>
              <w:rPr>
                <w:bCs/>
                <w:iCs/>
                <w:sz w:val="22"/>
                <w:szCs w:val="22"/>
              </w:rPr>
            </w:pPr>
            <w:r w:rsidRPr="006521F4">
              <w:rPr>
                <w:bCs/>
                <w:iCs/>
                <w:sz w:val="22"/>
                <w:szCs w:val="22"/>
              </w:rPr>
              <w:t>Elaborado por:</w:t>
            </w:r>
          </w:p>
          <w:p w14:paraId="7B301C78" w14:textId="77777777" w:rsidR="0001087A" w:rsidRPr="006521F4" w:rsidRDefault="0001087A" w:rsidP="00E75080">
            <w:pPr>
              <w:keepNext/>
              <w:keepLines/>
              <w:tabs>
                <w:tab w:val="left" w:pos="0"/>
              </w:tabs>
              <w:jc w:val="center"/>
              <w:rPr>
                <w:bCs/>
                <w:iCs/>
                <w:sz w:val="22"/>
                <w:szCs w:val="22"/>
              </w:rPr>
            </w:pPr>
          </w:p>
          <w:p w14:paraId="7FC11CA1" w14:textId="77777777" w:rsidR="0001087A" w:rsidRPr="006521F4" w:rsidRDefault="0001087A" w:rsidP="00E75080">
            <w:pPr>
              <w:keepNext/>
              <w:keepLines/>
              <w:tabs>
                <w:tab w:val="left" w:pos="0"/>
              </w:tabs>
              <w:jc w:val="center"/>
              <w:rPr>
                <w:b/>
                <w:iCs/>
                <w:sz w:val="22"/>
                <w:szCs w:val="22"/>
              </w:rPr>
            </w:pPr>
            <w:proofErr w:type="spellStart"/>
            <w:r w:rsidRPr="006521F4">
              <w:rPr>
                <w:b/>
                <w:iCs/>
                <w:sz w:val="22"/>
                <w:szCs w:val="22"/>
              </w:rPr>
              <w:t>Helio</w:t>
            </w:r>
            <w:proofErr w:type="spellEnd"/>
            <w:r w:rsidRPr="006521F4">
              <w:rPr>
                <w:b/>
                <w:iCs/>
                <w:sz w:val="22"/>
                <w:szCs w:val="22"/>
              </w:rPr>
              <w:t xml:space="preserve"> Maturana Neto</w:t>
            </w:r>
          </w:p>
          <w:p w14:paraId="2E744234" w14:textId="77777777" w:rsidR="0001087A" w:rsidRPr="006521F4" w:rsidRDefault="0001087A" w:rsidP="00E75080">
            <w:pPr>
              <w:keepNext/>
              <w:keepLines/>
              <w:tabs>
                <w:tab w:val="left" w:pos="0"/>
              </w:tabs>
              <w:jc w:val="center"/>
              <w:rPr>
                <w:bCs/>
                <w:iCs/>
                <w:sz w:val="22"/>
                <w:szCs w:val="22"/>
              </w:rPr>
            </w:pPr>
            <w:r w:rsidRPr="006521F4">
              <w:rPr>
                <w:bCs/>
                <w:iCs/>
                <w:sz w:val="22"/>
                <w:szCs w:val="22"/>
              </w:rPr>
              <w:t>Mat. 1.232.644-5</w:t>
            </w:r>
          </w:p>
        </w:tc>
      </w:tr>
      <w:tr w:rsidR="0001087A" w:rsidRPr="0074654D" w14:paraId="1FF4F258" w14:textId="77777777" w:rsidTr="00353FCE">
        <w:tc>
          <w:tcPr>
            <w:tcW w:w="13181" w:type="dxa"/>
            <w:gridSpan w:val="2"/>
            <w:vAlign w:val="center"/>
          </w:tcPr>
          <w:p w14:paraId="0A536807" w14:textId="77777777" w:rsidR="0001087A" w:rsidRPr="006521F4" w:rsidRDefault="0001087A" w:rsidP="00E75080">
            <w:pPr>
              <w:keepNext/>
              <w:keepLines/>
              <w:tabs>
                <w:tab w:val="left" w:pos="0"/>
              </w:tabs>
              <w:jc w:val="center"/>
              <w:rPr>
                <w:bCs/>
                <w:iCs/>
                <w:sz w:val="22"/>
                <w:szCs w:val="22"/>
              </w:rPr>
            </w:pPr>
          </w:p>
          <w:p w14:paraId="3CCA9090" w14:textId="77777777" w:rsidR="0001087A" w:rsidRPr="006521F4" w:rsidRDefault="0001087A" w:rsidP="00E75080">
            <w:pPr>
              <w:keepNext/>
              <w:keepLines/>
              <w:tabs>
                <w:tab w:val="left" w:pos="0"/>
              </w:tabs>
              <w:jc w:val="center"/>
              <w:rPr>
                <w:bCs/>
                <w:iCs/>
                <w:sz w:val="22"/>
                <w:szCs w:val="22"/>
              </w:rPr>
            </w:pPr>
          </w:p>
          <w:p w14:paraId="4218AABF" w14:textId="77777777" w:rsidR="0001087A" w:rsidRPr="006521F4" w:rsidRDefault="0001087A" w:rsidP="00E75080">
            <w:pPr>
              <w:keepNext/>
              <w:keepLines/>
              <w:tabs>
                <w:tab w:val="left" w:pos="0"/>
              </w:tabs>
              <w:rPr>
                <w:bCs/>
                <w:iCs/>
                <w:sz w:val="22"/>
                <w:szCs w:val="22"/>
              </w:rPr>
            </w:pPr>
            <w:r w:rsidRPr="006521F4">
              <w:rPr>
                <w:bCs/>
                <w:iCs/>
                <w:sz w:val="22"/>
                <w:szCs w:val="22"/>
              </w:rPr>
              <w:t>De acordo:</w:t>
            </w:r>
          </w:p>
          <w:p w14:paraId="475B3156" w14:textId="77777777" w:rsidR="0001087A" w:rsidRPr="006521F4" w:rsidRDefault="0001087A" w:rsidP="00E75080">
            <w:pPr>
              <w:keepNext/>
              <w:keepLines/>
              <w:tabs>
                <w:tab w:val="left" w:pos="0"/>
              </w:tabs>
              <w:jc w:val="center"/>
              <w:rPr>
                <w:bCs/>
                <w:iCs/>
                <w:sz w:val="22"/>
                <w:szCs w:val="22"/>
              </w:rPr>
            </w:pPr>
          </w:p>
          <w:p w14:paraId="108082D1" w14:textId="77777777" w:rsidR="0001087A" w:rsidRPr="0032644A" w:rsidRDefault="0001087A" w:rsidP="00E75080">
            <w:pPr>
              <w:jc w:val="center"/>
              <w:rPr>
                <w:bCs/>
                <w:iCs/>
                <w:sz w:val="22"/>
                <w:szCs w:val="22"/>
              </w:rPr>
            </w:pPr>
            <w:r w:rsidRPr="0032644A">
              <w:rPr>
                <w:bCs/>
                <w:iCs/>
                <w:sz w:val="22"/>
                <w:szCs w:val="22"/>
              </w:rPr>
              <w:t xml:space="preserve">Ricardo Frederico Araújo Lanzellotti </w:t>
            </w:r>
          </w:p>
          <w:p w14:paraId="2D2745D9" w14:textId="77777777" w:rsidR="0001087A" w:rsidRPr="0032644A" w:rsidRDefault="0001087A" w:rsidP="00E75080">
            <w:pPr>
              <w:jc w:val="center"/>
              <w:rPr>
                <w:b/>
                <w:bCs/>
                <w:sz w:val="22"/>
                <w:szCs w:val="22"/>
              </w:rPr>
            </w:pPr>
            <w:r w:rsidRPr="0032644A">
              <w:rPr>
                <w:b/>
                <w:bCs/>
                <w:color w:val="000000" w:themeColor="text1"/>
                <w:sz w:val="22"/>
                <w:szCs w:val="22"/>
              </w:rPr>
              <w:t xml:space="preserve">Matrícula n.º </w:t>
            </w:r>
            <w:r w:rsidRPr="0032644A">
              <w:rPr>
                <w:b/>
                <w:iCs/>
                <w:sz w:val="22"/>
                <w:szCs w:val="22"/>
              </w:rPr>
              <w:t>1247642-0</w:t>
            </w:r>
          </w:p>
          <w:p w14:paraId="56AF58F7" w14:textId="77777777" w:rsidR="0001087A" w:rsidRPr="006521F4" w:rsidRDefault="0001087A" w:rsidP="00E75080">
            <w:pPr>
              <w:keepNext/>
              <w:keepLines/>
              <w:tabs>
                <w:tab w:val="left" w:pos="0"/>
              </w:tabs>
              <w:jc w:val="center"/>
              <w:rPr>
                <w:bCs/>
                <w:iCs/>
                <w:sz w:val="22"/>
                <w:szCs w:val="22"/>
              </w:rPr>
            </w:pPr>
          </w:p>
        </w:tc>
      </w:tr>
      <w:bookmarkEnd w:id="68"/>
    </w:tbl>
    <w:p w14:paraId="750EA6B3" w14:textId="77777777" w:rsidR="0001087A" w:rsidRDefault="0001087A">
      <w:pPr>
        <w:spacing w:after="160" w:line="259" w:lineRule="auto"/>
        <w:ind w:left="0" w:right="0" w:firstLine="0"/>
        <w:jc w:val="left"/>
        <w:rPr>
          <w:b/>
          <w:bCs/>
        </w:rPr>
        <w:sectPr w:rsidR="0001087A" w:rsidSect="0001087A">
          <w:pgSz w:w="16838" w:h="11906" w:orient="landscape"/>
          <w:pgMar w:top="964" w:right="2376" w:bottom="737" w:left="1281" w:header="720" w:footer="510" w:gutter="0"/>
          <w:cols w:space="720"/>
        </w:sectPr>
      </w:pPr>
    </w:p>
    <w:bookmarkEnd w:id="63"/>
    <w:bookmarkEnd w:id="64"/>
    <w:p w14:paraId="243A6ADC" w14:textId="744D59DA" w:rsidR="001409B7" w:rsidRPr="00936CB6" w:rsidRDefault="001409B7" w:rsidP="00036932">
      <w:pPr>
        <w:spacing w:after="0" w:line="240" w:lineRule="auto"/>
        <w:ind w:left="11" w:right="-6" w:hanging="11"/>
        <w:jc w:val="center"/>
        <w:rPr>
          <w:rFonts w:eastAsia="Arial"/>
          <w:b/>
          <w:bCs/>
          <w:iCs/>
          <w:sz w:val="22"/>
        </w:rPr>
      </w:pPr>
      <w:r w:rsidRPr="00936CB6">
        <w:rPr>
          <w:rFonts w:eastAsia="Arial"/>
          <w:b/>
          <w:bCs/>
          <w:iCs/>
          <w:sz w:val="22"/>
        </w:rPr>
        <w:lastRenderedPageBreak/>
        <w:t>ANEXO V</w:t>
      </w:r>
    </w:p>
    <w:p w14:paraId="06BD0E29" w14:textId="22133C35" w:rsidR="00936CB6" w:rsidRDefault="00936CB6" w:rsidP="00936CB6">
      <w:pPr>
        <w:spacing w:afterLines="120" w:after="288" w:line="312" w:lineRule="auto"/>
        <w:ind w:right="-4"/>
        <w:rPr>
          <w:rFonts w:eastAsia="Arial"/>
          <w:b/>
          <w:bCs/>
          <w:iCs/>
          <w:sz w:val="28"/>
          <w:szCs w:val="28"/>
        </w:rPr>
      </w:pPr>
      <w:r w:rsidRPr="00936CB6">
        <w:rPr>
          <w:rFonts w:eastAsia="Arial"/>
          <w:b/>
          <w:bCs/>
          <w:iCs/>
          <w:noProof/>
          <w:sz w:val="28"/>
          <w:szCs w:val="28"/>
        </w:rPr>
        <w:drawing>
          <wp:inline distT="0" distB="0" distL="0" distR="0" wp14:anchorId="56F978E5" wp14:editId="6E2A8C84">
            <wp:extent cx="6577330" cy="7343775"/>
            <wp:effectExtent l="0" t="0" r="0" b="9525"/>
            <wp:docPr id="8386774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7740" name=""/>
                    <pic:cNvPicPr/>
                  </pic:nvPicPr>
                  <pic:blipFill>
                    <a:blip r:embed="rId64"/>
                    <a:stretch>
                      <a:fillRect/>
                    </a:stretch>
                  </pic:blipFill>
                  <pic:spPr>
                    <a:xfrm>
                      <a:off x="0" y="0"/>
                      <a:ext cx="6590971" cy="7359006"/>
                    </a:xfrm>
                    <a:prstGeom prst="rect">
                      <a:avLst/>
                    </a:prstGeom>
                  </pic:spPr>
                </pic:pic>
              </a:graphicData>
            </a:graphic>
          </wp:inline>
        </w:drawing>
      </w:r>
    </w:p>
    <w:p w14:paraId="52E03C75" w14:textId="35530C5F" w:rsidR="004D53F9" w:rsidRDefault="004D53F9" w:rsidP="004D53F9">
      <w:pPr>
        <w:ind w:left="0" w:firstLine="0"/>
        <w:jc w:val="left"/>
      </w:pPr>
    </w:p>
    <w:p w14:paraId="05FBEEDB" w14:textId="39369293" w:rsidR="00936CB6" w:rsidRDefault="00936CB6" w:rsidP="004E55C9">
      <w:pPr>
        <w:spacing w:after="160" w:line="259" w:lineRule="auto"/>
        <w:ind w:left="0" w:right="0" w:firstLine="0"/>
        <w:jc w:val="left"/>
      </w:pPr>
      <w:r>
        <w:rPr>
          <w:noProof/>
        </w:rPr>
        <w:drawing>
          <wp:inline distT="0" distB="0" distL="0" distR="0" wp14:anchorId="710AD76C" wp14:editId="322F4818">
            <wp:extent cx="6729984" cy="1974850"/>
            <wp:effectExtent l="0" t="0" r="0" b="6350"/>
            <wp:docPr id="102157625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576253" name=""/>
                    <pic:cNvPicPr/>
                  </pic:nvPicPr>
                  <pic:blipFill>
                    <a:blip r:embed="rId65"/>
                    <a:stretch>
                      <a:fillRect/>
                    </a:stretch>
                  </pic:blipFill>
                  <pic:spPr>
                    <a:xfrm>
                      <a:off x="0" y="0"/>
                      <a:ext cx="6732375" cy="1975552"/>
                    </a:xfrm>
                    <a:prstGeom prst="rect">
                      <a:avLst/>
                    </a:prstGeom>
                  </pic:spPr>
                </pic:pic>
              </a:graphicData>
            </a:graphic>
          </wp:inline>
        </w:drawing>
      </w:r>
    </w:p>
    <w:p w14:paraId="7DA1F2BB" w14:textId="77777777" w:rsidR="00936CB6" w:rsidRDefault="00936CB6">
      <w:pPr>
        <w:spacing w:after="160" w:line="259" w:lineRule="auto"/>
        <w:ind w:left="0" w:right="0" w:firstLine="0"/>
        <w:jc w:val="left"/>
      </w:pPr>
      <w:r>
        <w:br w:type="page"/>
      </w:r>
    </w:p>
    <w:p w14:paraId="516663C5" w14:textId="77777777" w:rsidR="00111671" w:rsidRDefault="00111671" w:rsidP="004E55C9">
      <w:pPr>
        <w:spacing w:after="160" w:line="259" w:lineRule="auto"/>
        <w:ind w:left="0" w:right="0" w:firstLine="0"/>
        <w:jc w:val="left"/>
      </w:pPr>
    </w:p>
    <w:p w14:paraId="590A42D0" w14:textId="77777777" w:rsidR="00936CB6" w:rsidRDefault="00936CB6" w:rsidP="004E55C9">
      <w:pPr>
        <w:spacing w:after="160" w:line="259" w:lineRule="auto"/>
        <w:ind w:left="0" w:right="0" w:firstLine="0"/>
        <w:jc w:val="left"/>
      </w:pPr>
      <w:r>
        <w:rPr>
          <w:noProof/>
        </w:rPr>
        <w:drawing>
          <wp:inline distT="0" distB="0" distL="0" distR="0" wp14:anchorId="6E34727D" wp14:editId="44982EF4">
            <wp:extent cx="6478270" cy="1652270"/>
            <wp:effectExtent l="0" t="0" r="0" b="5080"/>
            <wp:docPr id="36162067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20677" name=""/>
                    <pic:cNvPicPr/>
                  </pic:nvPicPr>
                  <pic:blipFill>
                    <a:blip r:embed="rId66"/>
                    <a:stretch>
                      <a:fillRect/>
                    </a:stretch>
                  </pic:blipFill>
                  <pic:spPr>
                    <a:xfrm>
                      <a:off x="0" y="0"/>
                      <a:ext cx="6478270" cy="1652270"/>
                    </a:xfrm>
                    <a:prstGeom prst="rect">
                      <a:avLst/>
                    </a:prstGeom>
                  </pic:spPr>
                </pic:pic>
              </a:graphicData>
            </a:graphic>
          </wp:inline>
        </w:drawing>
      </w:r>
    </w:p>
    <w:p w14:paraId="68E1CB06" w14:textId="0BA9AC97" w:rsidR="00936CB6" w:rsidRDefault="00936CB6" w:rsidP="004E55C9">
      <w:pPr>
        <w:spacing w:after="160" w:line="259" w:lineRule="auto"/>
        <w:ind w:left="0" w:right="0" w:firstLine="0"/>
        <w:jc w:val="left"/>
      </w:pPr>
      <w:r>
        <w:rPr>
          <w:noProof/>
        </w:rPr>
        <w:drawing>
          <wp:inline distT="0" distB="0" distL="0" distR="0" wp14:anchorId="116679DB" wp14:editId="256C68E5">
            <wp:extent cx="6478270" cy="2810510"/>
            <wp:effectExtent l="0" t="0" r="0" b="8890"/>
            <wp:docPr id="106895464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54640" name=""/>
                    <pic:cNvPicPr/>
                  </pic:nvPicPr>
                  <pic:blipFill>
                    <a:blip r:embed="rId67"/>
                    <a:stretch>
                      <a:fillRect/>
                    </a:stretch>
                  </pic:blipFill>
                  <pic:spPr>
                    <a:xfrm>
                      <a:off x="0" y="0"/>
                      <a:ext cx="6478270" cy="2810510"/>
                    </a:xfrm>
                    <a:prstGeom prst="rect">
                      <a:avLst/>
                    </a:prstGeom>
                  </pic:spPr>
                </pic:pic>
              </a:graphicData>
            </a:graphic>
          </wp:inline>
        </w:drawing>
      </w:r>
    </w:p>
    <w:p w14:paraId="074EE012" w14:textId="77777777" w:rsidR="00936CB6" w:rsidRDefault="00936CB6">
      <w:pPr>
        <w:spacing w:after="160" w:line="259" w:lineRule="auto"/>
        <w:ind w:left="0" w:right="0" w:firstLine="0"/>
        <w:jc w:val="left"/>
      </w:pPr>
      <w:r>
        <w:br w:type="page"/>
      </w:r>
    </w:p>
    <w:p w14:paraId="7CFCDCA5" w14:textId="2096D6EF" w:rsidR="00936CB6" w:rsidRDefault="00936CB6" w:rsidP="004E55C9">
      <w:pPr>
        <w:spacing w:after="160" w:line="259" w:lineRule="auto"/>
        <w:ind w:left="0" w:right="0" w:firstLine="0"/>
        <w:jc w:val="left"/>
      </w:pPr>
      <w:r w:rsidRPr="00936CB6">
        <w:rPr>
          <w:noProof/>
        </w:rPr>
        <w:lastRenderedPageBreak/>
        <w:drawing>
          <wp:inline distT="0" distB="0" distL="0" distR="0" wp14:anchorId="55C046CB" wp14:editId="123F18FB">
            <wp:extent cx="6227445" cy="7651630"/>
            <wp:effectExtent l="0" t="0" r="1905" b="6985"/>
            <wp:docPr id="20093988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9887" name=""/>
                    <pic:cNvPicPr/>
                  </pic:nvPicPr>
                  <pic:blipFill>
                    <a:blip r:embed="rId68"/>
                    <a:stretch>
                      <a:fillRect/>
                    </a:stretch>
                  </pic:blipFill>
                  <pic:spPr>
                    <a:xfrm>
                      <a:off x="0" y="0"/>
                      <a:ext cx="6231351" cy="7656429"/>
                    </a:xfrm>
                    <a:prstGeom prst="rect">
                      <a:avLst/>
                    </a:prstGeom>
                  </pic:spPr>
                </pic:pic>
              </a:graphicData>
            </a:graphic>
          </wp:inline>
        </w:drawing>
      </w:r>
    </w:p>
    <w:p w14:paraId="30647E2E" w14:textId="77777777" w:rsidR="00936CB6" w:rsidRDefault="00936CB6" w:rsidP="004E55C9">
      <w:pPr>
        <w:spacing w:after="160" w:line="259" w:lineRule="auto"/>
        <w:ind w:left="0" w:right="0" w:firstLine="0"/>
        <w:jc w:val="left"/>
      </w:pPr>
      <w:r w:rsidRPr="00936CB6">
        <w:rPr>
          <w:noProof/>
        </w:rPr>
        <w:lastRenderedPageBreak/>
        <w:drawing>
          <wp:inline distT="0" distB="0" distL="0" distR="0" wp14:anchorId="0F09B683" wp14:editId="6121EF79">
            <wp:extent cx="6055360" cy="7617124"/>
            <wp:effectExtent l="0" t="0" r="2540" b="3175"/>
            <wp:docPr id="200364220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42209" name=""/>
                    <pic:cNvPicPr/>
                  </pic:nvPicPr>
                  <pic:blipFill>
                    <a:blip r:embed="rId69"/>
                    <a:stretch>
                      <a:fillRect/>
                    </a:stretch>
                  </pic:blipFill>
                  <pic:spPr>
                    <a:xfrm>
                      <a:off x="0" y="0"/>
                      <a:ext cx="6057135" cy="7619357"/>
                    </a:xfrm>
                    <a:prstGeom prst="rect">
                      <a:avLst/>
                    </a:prstGeom>
                  </pic:spPr>
                </pic:pic>
              </a:graphicData>
            </a:graphic>
          </wp:inline>
        </w:drawing>
      </w:r>
    </w:p>
    <w:p w14:paraId="2A9B4F35" w14:textId="77777777" w:rsidR="00936CB6" w:rsidRDefault="00936CB6" w:rsidP="004E55C9">
      <w:pPr>
        <w:spacing w:after="160" w:line="259" w:lineRule="auto"/>
        <w:ind w:left="0" w:right="0" w:firstLine="0"/>
        <w:jc w:val="left"/>
      </w:pPr>
      <w:r w:rsidRPr="00936CB6">
        <w:rPr>
          <w:noProof/>
        </w:rPr>
        <w:lastRenderedPageBreak/>
        <w:drawing>
          <wp:inline distT="0" distB="0" distL="0" distR="0" wp14:anchorId="4CAE3547" wp14:editId="56CD3D71">
            <wp:extent cx="6478270" cy="7522234"/>
            <wp:effectExtent l="0" t="0" r="0" b="2540"/>
            <wp:docPr id="200304316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43161" name=""/>
                    <pic:cNvPicPr/>
                  </pic:nvPicPr>
                  <pic:blipFill>
                    <a:blip r:embed="rId70"/>
                    <a:stretch>
                      <a:fillRect/>
                    </a:stretch>
                  </pic:blipFill>
                  <pic:spPr>
                    <a:xfrm>
                      <a:off x="0" y="0"/>
                      <a:ext cx="6478658" cy="7522684"/>
                    </a:xfrm>
                    <a:prstGeom prst="rect">
                      <a:avLst/>
                    </a:prstGeom>
                  </pic:spPr>
                </pic:pic>
              </a:graphicData>
            </a:graphic>
          </wp:inline>
        </w:drawing>
      </w:r>
    </w:p>
    <w:p w14:paraId="3DB156FD" w14:textId="77777777" w:rsidR="00936CB6" w:rsidRDefault="00936CB6">
      <w:pPr>
        <w:spacing w:after="160" w:line="259" w:lineRule="auto"/>
        <w:ind w:left="0" w:right="0" w:firstLine="0"/>
        <w:jc w:val="left"/>
      </w:pPr>
      <w:r>
        <w:rPr>
          <w:noProof/>
        </w:rPr>
        <w:lastRenderedPageBreak/>
        <w:drawing>
          <wp:inline distT="0" distB="0" distL="0" distR="0" wp14:anchorId="0F90208E" wp14:editId="66BBD46A">
            <wp:extent cx="6478270" cy="1377315"/>
            <wp:effectExtent l="0" t="0" r="0" b="0"/>
            <wp:docPr id="175659469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94694" name=""/>
                    <pic:cNvPicPr/>
                  </pic:nvPicPr>
                  <pic:blipFill>
                    <a:blip r:embed="rId71"/>
                    <a:stretch>
                      <a:fillRect/>
                    </a:stretch>
                  </pic:blipFill>
                  <pic:spPr>
                    <a:xfrm>
                      <a:off x="0" y="0"/>
                      <a:ext cx="6478270" cy="1377315"/>
                    </a:xfrm>
                    <a:prstGeom prst="rect">
                      <a:avLst/>
                    </a:prstGeom>
                  </pic:spPr>
                </pic:pic>
              </a:graphicData>
            </a:graphic>
          </wp:inline>
        </w:drawing>
      </w:r>
    </w:p>
    <w:p w14:paraId="26C270F1" w14:textId="0414B077" w:rsidR="00936CB6" w:rsidRDefault="00936CB6">
      <w:pPr>
        <w:spacing w:after="160" w:line="259" w:lineRule="auto"/>
        <w:ind w:left="0" w:right="0" w:firstLine="0"/>
        <w:jc w:val="left"/>
      </w:pPr>
      <w:r>
        <w:rPr>
          <w:noProof/>
        </w:rPr>
        <w:drawing>
          <wp:inline distT="0" distB="0" distL="0" distR="0" wp14:anchorId="28C270EA" wp14:editId="2F36B2FE">
            <wp:extent cx="6478270" cy="1441450"/>
            <wp:effectExtent l="0" t="0" r="0" b="6350"/>
            <wp:docPr id="58148080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80808" name=""/>
                    <pic:cNvPicPr/>
                  </pic:nvPicPr>
                  <pic:blipFill>
                    <a:blip r:embed="rId72"/>
                    <a:stretch>
                      <a:fillRect/>
                    </a:stretch>
                  </pic:blipFill>
                  <pic:spPr>
                    <a:xfrm>
                      <a:off x="0" y="0"/>
                      <a:ext cx="6478270" cy="1441450"/>
                    </a:xfrm>
                    <a:prstGeom prst="rect">
                      <a:avLst/>
                    </a:prstGeom>
                  </pic:spPr>
                </pic:pic>
              </a:graphicData>
            </a:graphic>
          </wp:inline>
        </w:drawing>
      </w:r>
    </w:p>
    <w:p w14:paraId="0DDC4231" w14:textId="2786C201" w:rsidR="00936CB6" w:rsidRDefault="00936CB6">
      <w:pPr>
        <w:spacing w:after="160" w:line="259" w:lineRule="auto"/>
        <w:ind w:left="0" w:right="0" w:firstLine="0"/>
        <w:jc w:val="left"/>
      </w:pPr>
      <w:r>
        <w:rPr>
          <w:noProof/>
        </w:rPr>
        <w:drawing>
          <wp:inline distT="0" distB="0" distL="0" distR="0" wp14:anchorId="77CD5DF4" wp14:editId="25CD5E49">
            <wp:extent cx="6564702" cy="1128395"/>
            <wp:effectExtent l="0" t="0" r="7620" b="0"/>
            <wp:docPr id="212955983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59835" name=""/>
                    <pic:cNvPicPr/>
                  </pic:nvPicPr>
                  <pic:blipFill>
                    <a:blip r:embed="rId73"/>
                    <a:stretch>
                      <a:fillRect/>
                    </a:stretch>
                  </pic:blipFill>
                  <pic:spPr>
                    <a:xfrm>
                      <a:off x="0" y="0"/>
                      <a:ext cx="6565498" cy="1128532"/>
                    </a:xfrm>
                    <a:prstGeom prst="rect">
                      <a:avLst/>
                    </a:prstGeom>
                  </pic:spPr>
                </pic:pic>
              </a:graphicData>
            </a:graphic>
          </wp:inline>
        </w:drawing>
      </w:r>
    </w:p>
    <w:p w14:paraId="11724508" w14:textId="77409997" w:rsidR="00936CB6" w:rsidRDefault="00873F2A">
      <w:pPr>
        <w:spacing w:after="160" w:line="259" w:lineRule="auto"/>
        <w:ind w:left="0" w:right="0" w:firstLine="0"/>
        <w:jc w:val="left"/>
      </w:pPr>
      <w:r>
        <w:rPr>
          <w:noProof/>
        </w:rPr>
        <w:drawing>
          <wp:inline distT="0" distB="0" distL="0" distR="0" wp14:anchorId="04513B4F" wp14:editId="7EBFFBF4">
            <wp:extent cx="6480175" cy="1727835"/>
            <wp:effectExtent l="0" t="0" r="0" b="5715"/>
            <wp:docPr id="127226487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64875" name=""/>
                    <pic:cNvPicPr/>
                  </pic:nvPicPr>
                  <pic:blipFill>
                    <a:blip r:embed="rId74"/>
                    <a:stretch>
                      <a:fillRect/>
                    </a:stretch>
                  </pic:blipFill>
                  <pic:spPr>
                    <a:xfrm>
                      <a:off x="0" y="0"/>
                      <a:ext cx="6480175" cy="1727835"/>
                    </a:xfrm>
                    <a:prstGeom prst="rect">
                      <a:avLst/>
                    </a:prstGeom>
                  </pic:spPr>
                </pic:pic>
              </a:graphicData>
            </a:graphic>
          </wp:inline>
        </w:drawing>
      </w:r>
    </w:p>
    <w:p w14:paraId="6C448749" w14:textId="77777777" w:rsidR="00936CB6" w:rsidRDefault="00936CB6" w:rsidP="004E55C9">
      <w:pPr>
        <w:spacing w:after="160" w:line="259" w:lineRule="auto"/>
        <w:ind w:left="0" w:right="0" w:firstLine="0"/>
        <w:jc w:val="left"/>
      </w:pPr>
      <w:r w:rsidRPr="00936CB6">
        <w:rPr>
          <w:noProof/>
        </w:rPr>
        <w:lastRenderedPageBreak/>
        <w:drawing>
          <wp:inline distT="0" distB="0" distL="0" distR="0" wp14:anchorId="6F76AC4E" wp14:editId="23A7D1EB">
            <wp:extent cx="6478270" cy="4104640"/>
            <wp:effectExtent l="0" t="0" r="0" b="0"/>
            <wp:docPr id="116957150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71508" name=""/>
                    <pic:cNvPicPr/>
                  </pic:nvPicPr>
                  <pic:blipFill>
                    <a:blip r:embed="rId75"/>
                    <a:stretch>
                      <a:fillRect/>
                    </a:stretch>
                  </pic:blipFill>
                  <pic:spPr>
                    <a:xfrm>
                      <a:off x="0" y="0"/>
                      <a:ext cx="6478270" cy="4104640"/>
                    </a:xfrm>
                    <a:prstGeom prst="rect">
                      <a:avLst/>
                    </a:prstGeom>
                  </pic:spPr>
                </pic:pic>
              </a:graphicData>
            </a:graphic>
          </wp:inline>
        </w:drawing>
      </w:r>
    </w:p>
    <w:p w14:paraId="50199ACD" w14:textId="77777777" w:rsidR="00936CB6" w:rsidRDefault="00936CB6" w:rsidP="004E55C9">
      <w:pPr>
        <w:spacing w:after="160" w:line="259" w:lineRule="auto"/>
        <w:ind w:left="0" w:right="0" w:firstLine="0"/>
        <w:jc w:val="left"/>
      </w:pPr>
    </w:p>
    <w:p w14:paraId="2502849A" w14:textId="77777777" w:rsidR="00936CB6" w:rsidRDefault="00936CB6">
      <w:pPr>
        <w:spacing w:after="160" w:line="259" w:lineRule="auto"/>
        <w:ind w:left="0" w:right="0" w:firstLine="0"/>
        <w:jc w:val="left"/>
      </w:pPr>
      <w:r>
        <w:br w:type="page"/>
      </w:r>
    </w:p>
    <w:p w14:paraId="5B83D4BE" w14:textId="77777777" w:rsidR="00873F2A" w:rsidRDefault="00873F2A" w:rsidP="004E55C9">
      <w:pPr>
        <w:spacing w:after="160" w:line="259" w:lineRule="auto"/>
        <w:ind w:left="0" w:right="0" w:firstLine="0"/>
        <w:jc w:val="left"/>
      </w:pPr>
      <w:r w:rsidRPr="00873F2A">
        <w:rPr>
          <w:noProof/>
        </w:rPr>
        <w:lastRenderedPageBreak/>
        <w:drawing>
          <wp:inline distT="0" distB="0" distL="0" distR="0" wp14:anchorId="600620C0" wp14:editId="5FCEADB8">
            <wp:extent cx="6478270" cy="4300220"/>
            <wp:effectExtent l="0" t="0" r="0" b="5080"/>
            <wp:docPr id="199086233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862337" name=""/>
                    <pic:cNvPicPr/>
                  </pic:nvPicPr>
                  <pic:blipFill>
                    <a:blip r:embed="rId76"/>
                    <a:stretch>
                      <a:fillRect/>
                    </a:stretch>
                  </pic:blipFill>
                  <pic:spPr>
                    <a:xfrm>
                      <a:off x="0" y="0"/>
                      <a:ext cx="6478270" cy="4300220"/>
                    </a:xfrm>
                    <a:prstGeom prst="rect">
                      <a:avLst/>
                    </a:prstGeom>
                  </pic:spPr>
                </pic:pic>
              </a:graphicData>
            </a:graphic>
          </wp:inline>
        </w:drawing>
      </w:r>
    </w:p>
    <w:p w14:paraId="79BD7BC6" w14:textId="092FE8E1" w:rsidR="00873F2A" w:rsidRDefault="00873F2A" w:rsidP="004E55C9">
      <w:pPr>
        <w:spacing w:after="160" w:line="259" w:lineRule="auto"/>
        <w:ind w:left="0" w:right="0" w:firstLine="0"/>
        <w:jc w:val="left"/>
      </w:pPr>
      <w:r w:rsidRPr="00873F2A">
        <w:rPr>
          <w:noProof/>
        </w:rPr>
        <w:drawing>
          <wp:inline distT="0" distB="0" distL="0" distR="0" wp14:anchorId="0E05C55A" wp14:editId="3F4C825B">
            <wp:extent cx="6478270" cy="2847340"/>
            <wp:effectExtent l="0" t="0" r="0" b="0"/>
            <wp:docPr id="7175109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1094" name=""/>
                    <pic:cNvPicPr/>
                  </pic:nvPicPr>
                  <pic:blipFill>
                    <a:blip r:embed="rId77"/>
                    <a:stretch>
                      <a:fillRect/>
                    </a:stretch>
                  </pic:blipFill>
                  <pic:spPr>
                    <a:xfrm>
                      <a:off x="0" y="0"/>
                      <a:ext cx="6478270" cy="2847340"/>
                    </a:xfrm>
                    <a:prstGeom prst="rect">
                      <a:avLst/>
                    </a:prstGeom>
                  </pic:spPr>
                </pic:pic>
              </a:graphicData>
            </a:graphic>
          </wp:inline>
        </w:drawing>
      </w:r>
    </w:p>
    <w:p w14:paraId="0F7AE469" w14:textId="77777777" w:rsidR="00873F2A" w:rsidRDefault="00873F2A">
      <w:pPr>
        <w:spacing w:after="160" w:line="259" w:lineRule="auto"/>
        <w:ind w:left="0" w:right="0" w:firstLine="0"/>
        <w:jc w:val="left"/>
      </w:pPr>
      <w:r>
        <w:br w:type="page"/>
      </w:r>
    </w:p>
    <w:p w14:paraId="26EDC7D1" w14:textId="58953E90" w:rsidR="00873F2A" w:rsidRDefault="00411490">
      <w:pPr>
        <w:spacing w:after="160" w:line="259" w:lineRule="auto"/>
        <w:ind w:left="0" w:right="0" w:firstLine="0"/>
        <w:jc w:val="left"/>
      </w:pPr>
      <w:r>
        <w:rPr>
          <w:noProof/>
        </w:rPr>
        <w:lastRenderedPageBreak/>
        <w:drawing>
          <wp:inline distT="0" distB="0" distL="0" distR="0" wp14:anchorId="708DFE7D" wp14:editId="3B1705B0">
            <wp:extent cx="6745857" cy="3018790"/>
            <wp:effectExtent l="0" t="0" r="0" b="0"/>
            <wp:docPr id="74816449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64491" name=""/>
                    <pic:cNvPicPr/>
                  </pic:nvPicPr>
                  <pic:blipFill>
                    <a:blip r:embed="rId78"/>
                    <a:stretch>
                      <a:fillRect/>
                    </a:stretch>
                  </pic:blipFill>
                  <pic:spPr>
                    <a:xfrm>
                      <a:off x="0" y="0"/>
                      <a:ext cx="6753127" cy="3022043"/>
                    </a:xfrm>
                    <a:prstGeom prst="rect">
                      <a:avLst/>
                    </a:prstGeom>
                  </pic:spPr>
                </pic:pic>
              </a:graphicData>
            </a:graphic>
          </wp:inline>
        </w:drawing>
      </w:r>
    </w:p>
    <w:p w14:paraId="7737DC8A" w14:textId="77777777" w:rsidR="00873F2A" w:rsidRDefault="00873F2A">
      <w:pPr>
        <w:spacing w:after="160" w:line="259" w:lineRule="auto"/>
        <w:ind w:left="0" w:right="0" w:firstLine="0"/>
        <w:jc w:val="left"/>
      </w:pPr>
      <w:r>
        <w:br w:type="page"/>
      </w:r>
    </w:p>
    <w:p w14:paraId="596B166D" w14:textId="77777777" w:rsidR="00873F2A" w:rsidRDefault="00873F2A">
      <w:pPr>
        <w:spacing w:after="160" w:line="259" w:lineRule="auto"/>
        <w:ind w:left="0" w:right="0" w:firstLine="0"/>
        <w:jc w:val="left"/>
      </w:pPr>
    </w:p>
    <w:p w14:paraId="315780D2" w14:textId="77777777" w:rsidR="00202E62" w:rsidRDefault="00202E62">
      <w:pPr>
        <w:spacing w:after="160" w:line="259" w:lineRule="auto"/>
        <w:ind w:left="0" w:right="0" w:firstLine="0"/>
        <w:jc w:val="left"/>
      </w:pPr>
    </w:p>
    <w:p w14:paraId="5C74A611" w14:textId="08DAA99F" w:rsidR="00202E62" w:rsidRDefault="00202E62" w:rsidP="00202E62">
      <w:pPr>
        <w:pStyle w:val="Nivel3"/>
        <w:numPr>
          <w:ilvl w:val="0"/>
          <w:numId w:val="0"/>
        </w:numPr>
        <w:tabs>
          <w:tab w:val="left" w:pos="1701"/>
        </w:tabs>
        <w:ind w:left="851"/>
        <w:jc w:val="center"/>
        <w:rPr>
          <w:rFonts w:ascii="Times New Roman" w:hAnsi="Times New Roman" w:cs="Times New Roman"/>
          <w:b/>
          <w:bCs/>
          <w:sz w:val="24"/>
          <w:szCs w:val="24"/>
        </w:rPr>
      </w:pPr>
      <w:bookmarkStart w:id="70" w:name="_Hlk201157428"/>
      <w:r w:rsidRPr="00202E62">
        <w:rPr>
          <w:rFonts w:ascii="Times New Roman" w:hAnsi="Times New Roman" w:cs="Times New Roman"/>
          <w:b/>
          <w:bCs/>
          <w:sz w:val="24"/>
          <w:szCs w:val="24"/>
        </w:rPr>
        <w:t>ANEXO V</w:t>
      </w:r>
      <w:r w:rsidR="003503C2">
        <w:rPr>
          <w:rFonts w:ascii="Times New Roman" w:hAnsi="Times New Roman" w:cs="Times New Roman"/>
          <w:b/>
          <w:bCs/>
          <w:sz w:val="24"/>
          <w:szCs w:val="24"/>
        </w:rPr>
        <w:t>I</w:t>
      </w:r>
      <w:r w:rsidRPr="00202E62">
        <w:rPr>
          <w:rFonts w:ascii="Times New Roman" w:hAnsi="Times New Roman" w:cs="Times New Roman"/>
          <w:b/>
          <w:bCs/>
          <w:sz w:val="24"/>
          <w:szCs w:val="24"/>
        </w:rPr>
        <w:t xml:space="preserve"> – Modelo de apresentação da proposta</w:t>
      </w:r>
    </w:p>
    <w:p w14:paraId="603AEFB9" w14:textId="77777777" w:rsidR="007E75C0" w:rsidRDefault="007E75C0" w:rsidP="00202E62">
      <w:pPr>
        <w:pStyle w:val="Nivel3"/>
        <w:numPr>
          <w:ilvl w:val="0"/>
          <w:numId w:val="0"/>
        </w:numPr>
        <w:tabs>
          <w:tab w:val="left" w:pos="1701"/>
        </w:tabs>
        <w:ind w:left="851"/>
        <w:jc w:val="center"/>
        <w:rPr>
          <w:rFonts w:ascii="Times New Roman" w:hAnsi="Times New Roman" w:cs="Times New Roman"/>
          <w:b/>
          <w:bCs/>
          <w:sz w:val="24"/>
          <w:szCs w:val="24"/>
        </w:rPr>
      </w:pPr>
    </w:p>
    <w:p w14:paraId="12D21E4D" w14:textId="77777777" w:rsidR="007E75C0" w:rsidRDefault="007E75C0" w:rsidP="007E75C0">
      <w:pPr>
        <w:rPr>
          <w:b/>
          <w:bCs/>
        </w:rPr>
      </w:pPr>
      <w:r w:rsidRPr="001316D2">
        <w:rPr>
          <w:b/>
          <w:bCs/>
        </w:rPr>
        <w:t>RAZÃO SOCIAL DA LICITANTE</w:t>
      </w:r>
    </w:p>
    <w:p w14:paraId="21E122DA" w14:textId="77777777" w:rsidR="007E75C0" w:rsidRDefault="007E75C0" w:rsidP="007E75C0">
      <w:r w:rsidRPr="001316D2">
        <w:t>CNPJ:</w:t>
      </w:r>
      <w:r>
        <w:t xml:space="preserve"> (...)</w:t>
      </w:r>
    </w:p>
    <w:p w14:paraId="5502C57C" w14:textId="77777777" w:rsidR="007E75C0" w:rsidRDefault="007E75C0" w:rsidP="007E75C0">
      <w:r w:rsidRPr="001316D2">
        <w:t>Endereço:</w:t>
      </w:r>
      <w:r>
        <w:t xml:space="preserve"> (...)</w:t>
      </w:r>
    </w:p>
    <w:p w14:paraId="665EFA0A" w14:textId="77777777" w:rsidR="007E75C0" w:rsidRDefault="007E75C0" w:rsidP="007E75C0">
      <w:r w:rsidRPr="001316D2">
        <w:t>Telefone/Email:</w:t>
      </w:r>
      <w:r>
        <w:t xml:space="preserve"> (...)</w:t>
      </w:r>
    </w:p>
    <w:p w14:paraId="64AB4339" w14:textId="77777777" w:rsidR="007E75C0" w:rsidRDefault="007E75C0" w:rsidP="007E75C0">
      <w:r w:rsidRPr="001316D2">
        <w:t xml:space="preserve">Representante Legal: </w:t>
      </w:r>
      <w:r>
        <w:t>(...)</w:t>
      </w:r>
    </w:p>
    <w:p w14:paraId="193EC9A3" w14:textId="752963E4" w:rsidR="007E75C0" w:rsidRPr="001316D2" w:rsidRDefault="007E75C0" w:rsidP="007E75C0">
      <w:r w:rsidRPr="001316D2">
        <w:rPr>
          <w:b/>
          <w:bCs/>
        </w:rPr>
        <w:t>REFERÊNCIA: EDITAL N.º [</w:t>
      </w:r>
      <w:proofErr w:type="gramStart"/>
      <w:r w:rsidRPr="001316D2">
        <w:rPr>
          <w:b/>
          <w:bCs/>
        </w:rPr>
        <w:t>●]/</w:t>
      </w:r>
      <w:proofErr w:type="gramEnd"/>
      <w:r w:rsidRPr="001316D2">
        <w:rPr>
          <w:b/>
          <w:bCs/>
        </w:rPr>
        <w:t>[ANO] – M</w:t>
      </w:r>
      <w:r w:rsidR="00D05C9A">
        <w:rPr>
          <w:b/>
          <w:bCs/>
        </w:rPr>
        <w:t>EN</w:t>
      </w:r>
      <w:r w:rsidRPr="001316D2">
        <w:rPr>
          <w:b/>
          <w:bCs/>
        </w:rPr>
        <w:t xml:space="preserve">OR </w:t>
      </w:r>
      <w:r w:rsidR="00D05C9A">
        <w:rPr>
          <w:b/>
          <w:bCs/>
        </w:rPr>
        <w:t>PREÇO</w:t>
      </w:r>
      <w:r w:rsidRPr="001316D2">
        <w:rPr>
          <w:b/>
          <w:bCs/>
        </w:rPr>
        <w:t xml:space="preserve"> SOBRE OS </w:t>
      </w:r>
      <w:r w:rsidR="00D05C9A">
        <w:rPr>
          <w:b/>
          <w:bCs/>
        </w:rPr>
        <w:t>ITENS QUE COMPÕEM O OBEJTO CONSIDERANDO OS PREÇOS ESTI</w:t>
      </w:r>
      <w:r w:rsidRPr="001316D2">
        <w:rPr>
          <w:b/>
          <w:bCs/>
        </w:rPr>
        <w:t>MADOS</w:t>
      </w:r>
    </w:p>
    <w:p w14:paraId="1DB5ED3E" w14:textId="77777777" w:rsidR="007E75C0" w:rsidRPr="001316D2" w:rsidRDefault="007E75C0" w:rsidP="007E75C0">
      <w:pPr>
        <w:pStyle w:val="PargrafodaLista"/>
      </w:pPr>
    </w:p>
    <w:p w14:paraId="675B2B74" w14:textId="77777777" w:rsidR="007E75C0" w:rsidRDefault="007E75C0" w:rsidP="005253D7">
      <w:pPr>
        <w:pStyle w:val="PargrafodaLista"/>
        <w:numPr>
          <w:ilvl w:val="0"/>
          <w:numId w:val="40"/>
        </w:numPr>
        <w:spacing w:after="160" w:line="278" w:lineRule="auto"/>
        <w:ind w:right="0"/>
        <w:rPr>
          <w:b/>
          <w:bCs/>
        </w:rPr>
      </w:pPr>
      <w:r w:rsidRPr="001316D2">
        <w:rPr>
          <w:b/>
          <w:bCs/>
        </w:rPr>
        <w:t>DECLARAÇÃO</w:t>
      </w:r>
    </w:p>
    <w:p w14:paraId="2F9EE95E" w14:textId="77777777" w:rsidR="007E75C0" w:rsidRPr="001316D2" w:rsidRDefault="007E75C0" w:rsidP="007E75C0">
      <w:pPr>
        <w:rPr>
          <w:b/>
          <w:bCs/>
        </w:rPr>
      </w:pPr>
      <w:r w:rsidRPr="001316D2">
        <w:t>Declaramos, para os devidos fins, que temos pleno conhecimento das condições previstas no Edital e seus anexos, bem como das condições dos locais de execução dos serviços, e que nos responsabilizamos pelo integral cumprimento das obrigações assumidas, inclusive quanto ao fornecimento de todos os materiais, insumos, equipamentos e mão de obra necessários à perfeita execução dos serviços, observando os padrões técnicos exigidos.</w:t>
      </w:r>
    </w:p>
    <w:p w14:paraId="7E6B8805" w14:textId="77777777" w:rsidR="007E75C0" w:rsidRPr="001316D2" w:rsidRDefault="007E75C0" w:rsidP="007E75C0">
      <w:r w:rsidRPr="001316D2">
        <w:rPr>
          <w:b/>
          <w:bCs/>
        </w:rPr>
        <w:t>Niterói, [DATA]</w:t>
      </w:r>
    </w:p>
    <w:p w14:paraId="7E4E35F4" w14:textId="77777777" w:rsidR="007E75C0" w:rsidRPr="001316D2" w:rsidRDefault="007E75C0" w:rsidP="007E75C0">
      <w:r w:rsidRPr="001316D2">
        <w:t>Assinatura do representante legal</w:t>
      </w:r>
      <w:r w:rsidRPr="001316D2">
        <w:br/>
        <w:t>[Nome completo]</w:t>
      </w:r>
      <w:r w:rsidRPr="001316D2">
        <w:br/>
        <w:t>[Cargo]</w:t>
      </w:r>
      <w:r w:rsidRPr="001316D2">
        <w:br/>
        <w:t>[RG e CPF]</w:t>
      </w:r>
    </w:p>
    <w:p w14:paraId="1978C183" w14:textId="77777777" w:rsidR="007E75C0" w:rsidRDefault="007E75C0" w:rsidP="007E75C0"/>
    <w:bookmarkEnd w:id="70"/>
    <w:p w14:paraId="65449341" w14:textId="6E0462DD" w:rsidR="000D7815" w:rsidRDefault="000D7815" w:rsidP="000D7815">
      <w:pPr>
        <w:pStyle w:val="Nivel3"/>
        <w:numPr>
          <w:ilvl w:val="0"/>
          <w:numId w:val="0"/>
        </w:numPr>
        <w:tabs>
          <w:tab w:val="left" w:pos="1701"/>
        </w:tabs>
        <w:rPr>
          <w:rFonts w:ascii="Times New Roman" w:hAnsi="Times New Roman" w:cs="Times New Roman"/>
          <w:b/>
          <w:bCs/>
          <w:sz w:val="24"/>
          <w:szCs w:val="24"/>
        </w:rPr>
      </w:pPr>
    </w:p>
    <w:p w14:paraId="3951A0F6" w14:textId="77777777" w:rsidR="000D7815" w:rsidRDefault="000D7815">
      <w:pPr>
        <w:spacing w:after="160" w:line="259" w:lineRule="auto"/>
        <w:ind w:left="0" w:right="0" w:firstLine="0"/>
        <w:jc w:val="left"/>
        <w:rPr>
          <w:rFonts w:eastAsiaTheme="minorEastAsia"/>
          <w:b/>
          <w:bCs/>
          <w:szCs w:val="24"/>
        </w:rPr>
      </w:pPr>
      <w:r>
        <w:rPr>
          <w:b/>
          <w:bCs/>
          <w:szCs w:val="24"/>
        </w:rPr>
        <w:br w:type="page"/>
      </w:r>
    </w:p>
    <w:p w14:paraId="23C23F55" w14:textId="11A6C0CC" w:rsidR="007E75C0" w:rsidRPr="00202E62" w:rsidRDefault="000D7815" w:rsidP="000D7815">
      <w:pPr>
        <w:pStyle w:val="Nivel3"/>
        <w:numPr>
          <w:ilvl w:val="0"/>
          <w:numId w:val="0"/>
        </w:numPr>
        <w:tabs>
          <w:tab w:val="left" w:pos="1701"/>
        </w:tabs>
        <w:rPr>
          <w:rFonts w:ascii="Times New Roman" w:hAnsi="Times New Roman" w:cs="Times New Roman"/>
          <w:b/>
          <w:bCs/>
          <w:sz w:val="24"/>
          <w:szCs w:val="24"/>
        </w:rPr>
      </w:pPr>
      <w:r w:rsidRPr="000D7815">
        <w:rPr>
          <w:rFonts w:ascii="Times New Roman" w:hAnsi="Times New Roman" w:cs="Times New Roman"/>
          <w:b/>
          <w:bCs/>
          <w:noProof/>
          <w:sz w:val="24"/>
          <w:szCs w:val="24"/>
        </w:rPr>
        <w:lastRenderedPageBreak/>
        <w:drawing>
          <wp:inline distT="0" distB="0" distL="0" distR="0" wp14:anchorId="453F1F49" wp14:editId="46772CA4">
            <wp:extent cx="6469812" cy="7513320"/>
            <wp:effectExtent l="0" t="0" r="7620" b="0"/>
            <wp:docPr id="142294524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45241" name=""/>
                    <pic:cNvPicPr/>
                  </pic:nvPicPr>
                  <pic:blipFill>
                    <a:blip r:embed="rId79"/>
                    <a:stretch>
                      <a:fillRect/>
                    </a:stretch>
                  </pic:blipFill>
                  <pic:spPr>
                    <a:xfrm>
                      <a:off x="0" y="0"/>
                      <a:ext cx="6474741" cy="7519044"/>
                    </a:xfrm>
                    <a:prstGeom prst="rect">
                      <a:avLst/>
                    </a:prstGeom>
                  </pic:spPr>
                </pic:pic>
              </a:graphicData>
            </a:graphic>
          </wp:inline>
        </w:drawing>
      </w:r>
    </w:p>
    <w:p w14:paraId="26CB96B9" w14:textId="7A074D24" w:rsidR="00B42B21" w:rsidRDefault="000D7815" w:rsidP="004E55C9">
      <w:pPr>
        <w:spacing w:after="160" w:line="259" w:lineRule="auto"/>
        <w:ind w:left="0" w:right="0" w:firstLine="0"/>
        <w:jc w:val="left"/>
      </w:pPr>
      <w:r w:rsidRPr="000D7815">
        <w:rPr>
          <w:noProof/>
        </w:rPr>
        <w:lastRenderedPageBreak/>
        <w:drawing>
          <wp:inline distT="0" distB="0" distL="0" distR="0" wp14:anchorId="052761CE" wp14:editId="4105F4DF">
            <wp:extent cx="6480175" cy="2025650"/>
            <wp:effectExtent l="0" t="0" r="0" b="0"/>
            <wp:docPr id="144753938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539385" name=""/>
                    <pic:cNvPicPr/>
                  </pic:nvPicPr>
                  <pic:blipFill>
                    <a:blip r:embed="rId80"/>
                    <a:stretch>
                      <a:fillRect/>
                    </a:stretch>
                  </pic:blipFill>
                  <pic:spPr>
                    <a:xfrm>
                      <a:off x="0" y="0"/>
                      <a:ext cx="6480175" cy="2025650"/>
                    </a:xfrm>
                    <a:prstGeom prst="rect">
                      <a:avLst/>
                    </a:prstGeom>
                  </pic:spPr>
                </pic:pic>
              </a:graphicData>
            </a:graphic>
          </wp:inline>
        </w:drawing>
      </w:r>
    </w:p>
    <w:p w14:paraId="191702E3" w14:textId="3D3DBD62" w:rsidR="00B42B21" w:rsidRDefault="00B42B21">
      <w:pPr>
        <w:spacing w:after="160" w:line="259" w:lineRule="auto"/>
        <w:ind w:left="0" w:right="0" w:firstLine="0"/>
        <w:jc w:val="left"/>
      </w:pPr>
    </w:p>
    <w:sectPr w:rsidR="00B42B21" w:rsidSect="00202E62">
      <w:pgSz w:w="11906" w:h="16838"/>
      <w:pgMar w:top="2376" w:right="737" w:bottom="1281" w:left="964" w:header="72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E54DB" w14:textId="77777777" w:rsidR="00836157" w:rsidRDefault="00836157">
      <w:pPr>
        <w:spacing w:after="0" w:line="240" w:lineRule="auto"/>
      </w:pPr>
      <w:r>
        <w:separator/>
      </w:r>
    </w:p>
  </w:endnote>
  <w:endnote w:type="continuationSeparator" w:id="0">
    <w:p w14:paraId="5CE668D0" w14:textId="77777777" w:rsidR="00836157" w:rsidRDefault="00836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
    <w:altName w:val="Times New Roman"/>
    <w:panose1 w:val="00000000000000000000"/>
    <w:charset w:val="00"/>
    <w:family w:val="roman"/>
    <w:notTrueType/>
    <w:pitch w:val="default"/>
  </w:font>
  <w:font w:name="3">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Zurich BT">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C6D61" w14:textId="2C51A143" w:rsidR="0040743B" w:rsidRDefault="0040743B">
    <w:pPr>
      <w:spacing w:after="0" w:line="259" w:lineRule="auto"/>
      <w:ind w:left="0" w:right="221" w:firstLine="0"/>
      <w:jc w:val="center"/>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p>
  <w:p w14:paraId="60CD1C5F" w14:textId="77777777" w:rsidR="0040743B" w:rsidRDefault="0040743B">
    <w:pPr>
      <w:spacing w:after="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EDB9F" w14:textId="23ADBC24" w:rsidR="0040743B" w:rsidRPr="004C4EF4" w:rsidRDefault="0040743B" w:rsidP="00304EFF">
    <w:pPr>
      <w:spacing w:after="0" w:line="259" w:lineRule="auto"/>
      <w:ind w:left="0" w:right="221" w:firstLine="0"/>
      <w:jc w:val="center"/>
      <w:rPr>
        <w:b/>
        <w:sz w:val="16"/>
        <w:szCs w:val="16"/>
      </w:rPr>
    </w:pPr>
    <w:r w:rsidRPr="004C4EF4">
      <w:rPr>
        <w:b/>
        <w:sz w:val="16"/>
        <w:szCs w:val="16"/>
      </w:rPr>
      <w:t xml:space="preserve">Avenida Visconde do Rio Branco, 11 – Ponta D’Areia – Niterói – RJ – CEP: 24020-000. </w:t>
    </w:r>
  </w:p>
  <w:p w14:paraId="4DCC35B5" w14:textId="77777777" w:rsidR="0040743B" w:rsidRPr="004C4EF4" w:rsidRDefault="0040743B" w:rsidP="00304EFF">
    <w:pPr>
      <w:spacing w:after="0" w:line="259" w:lineRule="auto"/>
      <w:ind w:left="0" w:right="221" w:firstLine="0"/>
      <w:jc w:val="center"/>
      <w:rPr>
        <w:b/>
        <w:sz w:val="16"/>
        <w:szCs w:val="16"/>
      </w:rPr>
    </w:pPr>
    <w:r w:rsidRPr="004C4EF4">
      <w:rPr>
        <w:b/>
        <w:sz w:val="16"/>
        <w:szCs w:val="16"/>
      </w:rPr>
      <w:t>Tel.: 4040-1650 - http://seconser.niteroi.rj.gov.br</w:t>
    </w:r>
  </w:p>
  <w:p w14:paraId="2E353D84" w14:textId="77777777" w:rsidR="0040743B" w:rsidRPr="004C4EF4" w:rsidRDefault="0040743B" w:rsidP="004C4EF4">
    <w:pPr>
      <w:spacing w:after="0" w:line="259" w:lineRule="auto"/>
      <w:ind w:left="0" w:right="221" w:firstLine="0"/>
      <w:jc w:val="right"/>
    </w:pPr>
    <w:r w:rsidRPr="004C4EF4">
      <w:fldChar w:fldCharType="begin"/>
    </w:r>
    <w:r w:rsidRPr="004C4EF4">
      <w:instrText xml:space="preserve"> PAGE   \* MERGEFORMAT </w:instrText>
    </w:r>
    <w:r w:rsidRPr="004C4EF4">
      <w:fldChar w:fldCharType="separate"/>
    </w:r>
    <w:r w:rsidRPr="004C4EF4">
      <w:rPr>
        <w:rFonts w:eastAsia="Arial"/>
        <w:noProof/>
      </w:rPr>
      <w:t>28</w:t>
    </w:r>
    <w:r w:rsidRPr="004C4EF4">
      <w:rPr>
        <w:rFonts w:eastAsia="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63BE1" w14:textId="50CF8D85" w:rsidR="0040743B" w:rsidRDefault="0040743B">
    <w:pPr>
      <w:spacing w:after="0" w:line="259" w:lineRule="auto"/>
      <w:ind w:left="0" w:right="221" w:firstLine="0"/>
      <w:jc w:val="center"/>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p>
  <w:p w14:paraId="63F3E022" w14:textId="77777777" w:rsidR="0040743B" w:rsidRDefault="0040743B">
    <w:pPr>
      <w:spacing w:after="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2C5BA" w14:textId="77777777" w:rsidR="0001087A" w:rsidRPr="00915D2A" w:rsidRDefault="0001087A" w:rsidP="00193F0B">
    <w:pPr>
      <w:pStyle w:val="Rodap"/>
      <w:pBdr>
        <w:top w:val="single" w:sz="4" w:space="7" w:color="000001"/>
        <w:left w:val="nil"/>
        <w:bottom w:val="nil"/>
        <w:right w:val="nil"/>
      </w:pBdr>
      <w:tabs>
        <w:tab w:val="left" w:pos="714"/>
        <w:tab w:val="center" w:pos="4536"/>
      </w:tabs>
      <w:jc w:val="center"/>
      <w:rPr>
        <w:sz w:val="18"/>
        <w:szCs w:val="18"/>
      </w:rPr>
    </w:pPr>
    <w:r>
      <w:rPr>
        <w:sz w:val="18"/>
        <w:szCs w:val="18"/>
      </w:rPr>
      <w:t>A</w:t>
    </w:r>
    <w:r w:rsidRPr="00915D2A">
      <w:rPr>
        <w:sz w:val="18"/>
        <w:szCs w:val="18"/>
      </w:rPr>
      <w:t>venida Visconde do Rio Branco, 11 – Ponta D’Areia – Niterói – RJ – CEP: 24020-000.</w:t>
    </w:r>
  </w:p>
  <w:p w14:paraId="3B6832A8" w14:textId="77777777" w:rsidR="0001087A" w:rsidRPr="00915D2A" w:rsidRDefault="0001087A" w:rsidP="00193F0B">
    <w:pPr>
      <w:pStyle w:val="Rodap"/>
      <w:jc w:val="center"/>
      <w:rPr>
        <w:sz w:val="18"/>
        <w:szCs w:val="18"/>
      </w:rPr>
    </w:pPr>
    <w:r w:rsidRPr="00915D2A">
      <w:rPr>
        <w:sz w:val="18"/>
        <w:szCs w:val="18"/>
      </w:rPr>
      <w:t>E-mail: seconser@seconser.niteroi.rj.gov.br – Tel.: 4040-1650 / 4040-1630</w:t>
    </w:r>
  </w:p>
  <w:p w14:paraId="276C38D1" w14:textId="77777777" w:rsidR="0001087A" w:rsidRPr="00915D2A" w:rsidRDefault="0001087A" w:rsidP="00193F0B">
    <w:pPr>
      <w:pStyle w:val="Rodap"/>
      <w:jc w:val="center"/>
      <w:rPr>
        <w:sz w:val="18"/>
        <w:szCs w:val="18"/>
      </w:rPr>
    </w:pPr>
    <w:hyperlink r:id="rId1" w:history="1">
      <w:r w:rsidRPr="002C2FED">
        <w:rPr>
          <w:rStyle w:val="Hyperlink"/>
          <w:sz w:val="18"/>
          <w:szCs w:val="18"/>
        </w:rPr>
        <w:t>www.seconser.niteroi.rj.gov.br</w:t>
      </w:r>
    </w:hyperlink>
  </w:p>
  <w:p w14:paraId="7DCC5EF9" w14:textId="77777777" w:rsidR="0001087A" w:rsidRPr="00B74445" w:rsidRDefault="0001087A" w:rsidP="00193F0B">
    <w:pPr>
      <w:pStyle w:val="Rodap"/>
      <w:jc w:val="right"/>
      <w:rPr>
        <w:sz w:val="18"/>
        <w:szCs w:val="18"/>
      </w:rPr>
    </w:pPr>
    <w:r w:rsidRPr="00915D2A">
      <w:rPr>
        <w:sz w:val="18"/>
        <w:szCs w:val="18"/>
      </w:rPr>
      <w:t xml:space="preserve">Página </w:t>
    </w:r>
    <w:r w:rsidRPr="00915D2A">
      <w:rPr>
        <w:b/>
        <w:bCs/>
        <w:sz w:val="18"/>
        <w:szCs w:val="18"/>
      </w:rPr>
      <w:fldChar w:fldCharType="begin"/>
    </w:r>
    <w:r w:rsidRPr="00915D2A">
      <w:rPr>
        <w:b/>
        <w:bCs/>
        <w:sz w:val="18"/>
        <w:szCs w:val="18"/>
      </w:rPr>
      <w:instrText>PAGE</w:instrText>
    </w:r>
    <w:r w:rsidRPr="00915D2A">
      <w:rPr>
        <w:b/>
        <w:bCs/>
        <w:sz w:val="18"/>
        <w:szCs w:val="18"/>
      </w:rPr>
      <w:fldChar w:fldCharType="separate"/>
    </w:r>
    <w:r>
      <w:rPr>
        <w:b/>
        <w:bCs/>
        <w:sz w:val="18"/>
        <w:szCs w:val="18"/>
      </w:rPr>
      <w:t>47</w:t>
    </w:r>
    <w:r w:rsidRPr="00915D2A">
      <w:rPr>
        <w:b/>
        <w:bCs/>
        <w:sz w:val="18"/>
        <w:szCs w:val="18"/>
      </w:rPr>
      <w:fldChar w:fldCharType="end"/>
    </w:r>
    <w:r w:rsidRPr="00915D2A">
      <w:rPr>
        <w:sz w:val="18"/>
        <w:szCs w:val="18"/>
      </w:rPr>
      <w:t xml:space="preserve"> de </w:t>
    </w:r>
    <w:r w:rsidRPr="00915D2A">
      <w:rPr>
        <w:b/>
        <w:bCs/>
        <w:sz w:val="18"/>
        <w:szCs w:val="18"/>
      </w:rPr>
      <w:fldChar w:fldCharType="begin"/>
    </w:r>
    <w:r w:rsidRPr="00915D2A">
      <w:rPr>
        <w:b/>
        <w:bCs/>
        <w:sz w:val="18"/>
        <w:szCs w:val="18"/>
      </w:rPr>
      <w:instrText>NUMPAGES</w:instrText>
    </w:r>
    <w:r w:rsidRPr="00915D2A">
      <w:rPr>
        <w:b/>
        <w:bCs/>
        <w:sz w:val="18"/>
        <w:szCs w:val="18"/>
      </w:rPr>
      <w:fldChar w:fldCharType="separate"/>
    </w:r>
    <w:r>
      <w:rPr>
        <w:b/>
        <w:bCs/>
        <w:sz w:val="18"/>
        <w:szCs w:val="18"/>
      </w:rPr>
      <w:t>47</w:t>
    </w:r>
    <w:r w:rsidRPr="00915D2A">
      <w:rPr>
        <w:b/>
        <w:bCs/>
        <w:sz w:val="18"/>
        <w:szCs w:val="18"/>
      </w:rPr>
      <w:fldChar w:fldCharType="end"/>
    </w:r>
  </w:p>
  <w:p w14:paraId="24646760" w14:textId="77777777" w:rsidR="0001087A" w:rsidRDefault="0001087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6C785" w14:textId="77777777" w:rsidR="00836157" w:rsidRDefault="00836157">
      <w:pPr>
        <w:spacing w:after="0" w:line="240" w:lineRule="auto"/>
      </w:pPr>
      <w:r>
        <w:separator/>
      </w:r>
    </w:p>
  </w:footnote>
  <w:footnote w:type="continuationSeparator" w:id="0">
    <w:p w14:paraId="4E568FC6" w14:textId="77777777" w:rsidR="00836157" w:rsidRDefault="00836157">
      <w:pPr>
        <w:spacing w:after="0" w:line="240" w:lineRule="auto"/>
      </w:pPr>
      <w:r>
        <w:continuationSeparator/>
      </w:r>
    </w:p>
  </w:footnote>
  <w:footnote w:id="1">
    <w:p w14:paraId="6133CA2F" w14:textId="77777777" w:rsidR="00DE7D64" w:rsidRDefault="00DE7D64" w:rsidP="00DE7D64">
      <w:pPr>
        <w:pStyle w:val="Textodenotaderodap"/>
        <w:jc w:val="both"/>
        <w:rPr>
          <w:rFonts w:ascii="Times New Roman" w:hAnsi="Times New Roman"/>
        </w:rPr>
      </w:pPr>
      <w:r w:rsidRPr="0050434F">
        <w:rPr>
          <w:rStyle w:val="Refdenotaderodap"/>
          <w:rFonts w:ascii="Times New Roman" w:hAnsi="Times New Roman"/>
        </w:rPr>
        <w:footnoteRef/>
      </w:r>
      <w:r w:rsidRPr="0050434F">
        <w:rPr>
          <w:rFonts w:ascii="Times New Roman" w:hAnsi="Times New Roman"/>
        </w:rPr>
        <w:t xml:space="preserve"> Atendimento ao PARECER Nº </w:t>
      </w:r>
      <w:r w:rsidRPr="00C3186A">
        <w:rPr>
          <w:rFonts w:ascii="Times New Roman" w:hAnsi="Times New Roman"/>
        </w:rPr>
        <w:t xml:space="preserve">54/SPCES/PPLC/2025. Conforme minuta padrão PGM Niterói. Disponível em: </w:t>
      </w:r>
      <w:hyperlink r:id="rId1" w:history="1">
        <w:r w:rsidRPr="00C3186A">
          <w:rPr>
            <w:rStyle w:val="Hyperlink"/>
            <w:rFonts w:ascii="Times New Roman" w:hAnsi="Times New Roman"/>
          </w:rPr>
          <w:t>https://pgm.niteroi.rj.gov.br/elementor-4645/</w:t>
        </w:r>
      </w:hyperlink>
      <w:r>
        <w:rPr>
          <w:rFonts w:ascii="Times New Roman" w:hAnsi="Times New Roman"/>
        </w:rPr>
        <w:t xml:space="preserve">; Atendimento ao que </w:t>
      </w:r>
      <w:r w:rsidRPr="00C3186A">
        <w:rPr>
          <w:rFonts w:ascii="Times New Roman" w:hAnsi="Times New Roman"/>
        </w:rPr>
        <w:t>determinou</w:t>
      </w:r>
      <w:r>
        <w:rPr>
          <w:rFonts w:ascii="Times New Roman" w:hAnsi="Times New Roman"/>
        </w:rPr>
        <w:t xml:space="preserve"> o</w:t>
      </w:r>
      <w:r w:rsidRPr="00C3186A">
        <w:rPr>
          <w:rFonts w:ascii="Times New Roman" w:hAnsi="Times New Roman"/>
        </w:rPr>
        <w:t xml:space="preserve"> PROCESSO: TCE-RJ Nº 237.411-8/24</w:t>
      </w:r>
      <w:r>
        <w:rPr>
          <w:rFonts w:ascii="Times New Roman" w:hAnsi="Times New Roman"/>
        </w:rPr>
        <w:t xml:space="preserve"> (PA n.º 9900016202/2023) quanto a </w:t>
      </w:r>
      <w:r w:rsidRPr="00C3186A">
        <w:rPr>
          <w:rFonts w:ascii="Times New Roman" w:hAnsi="Times New Roman"/>
        </w:rPr>
        <w:t>providências a serem observadas pela Administração em procedimentos licitatórios futuros.</w:t>
      </w:r>
      <w:r>
        <w:rPr>
          <w:rFonts w:ascii="Times New Roman" w:hAnsi="Times New Roman"/>
        </w:rPr>
        <w:t xml:space="preserve"> Disponível em: </w:t>
      </w:r>
      <w:hyperlink r:id="rId2" w:anchor="/processo/9ddf95ac-16a7-4756-9e8c-08e532a72939" w:history="1">
        <w:r w:rsidRPr="007A6EDF">
          <w:rPr>
            <w:rStyle w:val="Hyperlink"/>
            <w:rFonts w:ascii="Times New Roman" w:hAnsi="Times New Roman"/>
          </w:rPr>
          <w:t>https://eciga.niteroi.rj.gov.br/#/processo/9ddf95ac-16a7-4756-9e8c-08e532a72939</w:t>
        </w:r>
      </w:hyperlink>
      <w:r>
        <w:rPr>
          <w:rFonts w:ascii="Times New Roman" w:hAnsi="Times New Roman"/>
        </w:rPr>
        <w:t xml:space="preserve"> </w:t>
      </w:r>
    </w:p>
    <w:p w14:paraId="1AE04DCF" w14:textId="77777777" w:rsidR="00DE7D64" w:rsidRDefault="00DE7D64" w:rsidP="00DE7D64">
      <w:pPr>
        <w:pStyle w:val="Textodenotaderodap"/>
        <w:jc w:val="both"/>
        <w:rPr>
          <w:rFonts w:ascii="Times New Roman" w:hAnsi="Times New Roman"/>
        </w:rPr>
      </w:pPr>
    </w:p>
    <w:p w14:paraId="2A15C4C9" w14:textId="77777777" w:rsidR="00DE7D64" w:rsidRPr="0050434F" w:rsidRDefault="00DE7D64" w:rsidP="00DE7D64">
      <w:pPr>
        <w:pStyle w:val="Textodenotaderodap"/>
        <w:jc w:val="both"/>
        <w:rPr>
          <w:rFonts w:ascii="Times New Roman" w:hAnsi="Times New Roman"/>
        </w:rPr>
      </w:pPr>
      <w:r w:rsidRPr="00C3186A">
        <w:t xml:space="preserve"> </w:t>
      </w:r>
      <w:r w:rsidRPr="00C3186A">
        <w:cr/>
      </w:r>
    </w:p>
    <w:p w14:paraId="202B0A8B" w14:textId="77777777" w:rsidR="00DE7D64" w:rsidRPr="005F5031" w:rsidRDefault="00DE7D64" w:rsidP="00DE7D64">
      <w:pPr>
        <w:pStyle w:val="Textodenotaderodap"/>
        <w:rPr>
          <w:rFonts w:ascii="Garamond" w:hAnsi="Garamond"/>
        </w:rPr>
      </w:pPr>
    </w:p>
  </w:footnote>
  <w:footnote w:id="2">
    <w:p w14:paraId="3830C23B" w14:textId="77777777" w:rsidR="00A863B2" w:rsidRPr="00027FA8" w:rsidRDefault="00A863B2" w:rsidP="00A863B2">
      <w:pPr>
        <w:pStyle w:val="Textodenotaderodap"/>
        <w:rPr>
          <w:rFonts w:ascii="Times New Roman" w:hAnsi="Times New Roman"/>
        </w:rPr>
      </w:pPr>
      <w:r w:rsidRPr="00027FA8">
        <w:rPr>
          <w:rStyle w:val="Refdenotaderodap"/>
          <w:rFonts w:ascii="Times New Roman" w:hAnsi="Times New Roman"/>
        </w:rPr>
        <w:footnoteRef/>
      </w:r>
      <w:r w:rsidRPr="00027FA8">
        <w:rPr>
          <w:rFonts w:ascii="Times New Roman" w:hAnsi="Times New Roman"/>
        </w:rPr>
        <w:t xml:space="preserve"> Seguindo as determinações do PARECER Nº 54/SPCES/PPLC/2025.</w:t>
      </w:r>
    </w:p>
  </w:footnote>
  <w:footnote w:id="3">
    <w:p w14:paraId="1301E20E" w14:textId="77777777" w:rsidR="0001087A" w:rsidRPr="003C7CB4" w:rsidRDefault="0001087A" w:rsidP="0001087A">
      <w:pPr>
        <w:pStyle w:val="Textodenotaderodap"/>
        <w:jc w:val="both"/>
        <w:rPr>
          <w:rFonts w:ascii="Times New Roman" w:hAnsi="Times New Roman"/>
        </w:rPr>
      </w:pPr>
      <w:r w:rsidRPr="003C7CB4">
        <w:rPr>
          <w:rStyle w:val="Refdenotaderodap"/>
          <w:rFonts w:ascii="Times New Roman" w:hAnsi="Times New Roman"/>
        </w:rPr>
        <w:footnoteRef/>
      </w:r>
      <w:r w:rsidRPr="003C7CB4">
        <w:rPr>
          <w:rFonts w:ascii="Times New Roman" w:hAnsi="Times New Roman"/>
        </w:rPr>
        <w:t xml:space="preserve"> PARECER Nº 54/SPCES/PPLC/2025 </w:t>
      </w:r>
    </w:p>
    <w:p w14:paraId="4A49DC85" w14:textId="77777777" w:rsidR="0001087A" w:rsidRPr="005F5031" w:rsidRDefault="0001087A" w:rsidP="0001087A">
      <w:pPr>
        <w:pStyle w:val="Textodenotaderodap"/>
        <w:rPr>
          <w:rFonts w:ascii="Garamond" w:hAnsi="Garamond"/>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CA840" w14:textId="655BEE26" w:rsidR="0040743B" w:rsidRDefault="0040743B">
    <w:pPr>
      <w:spacing w:after="0" w:line="259" w:lineRule="auto"/>
      <w:ind w:left="0" w:right="155" w:firstLine="0"/>
      <w:jc w:val="center"/>
    </w:pPr>
    <w:r>
      <w:rPr>
        <w:noProof/>
      </w:rPr>
      <w:drawing>
        <wp:anchor distT="0" distB="0" distL="114300" distR="114300" simplePos="0" relativeHeight="251658240" behindDoc="0" locked="0" layoutInCell="1" allowOverlap="0" wp14:anchorId="404D36B1" wp14:editId="6D380CC0">
          <wp:simplePos x="0" y="0"/>
          <wp:positionH relativeFrom="page">
            <wp:posOffset>3310255</wp:posOffset>
          </wp:positionH>
          <wp:positionV relativeFrom="page">
            <wp:posOffset>457200</wp:posOffset>
          </wp:positionV>
          <wp:extent cx="941705" cy="1172210"/>
          <wp:effectExtent l="0" t="0" r="0" b="0"/>
          <wp:wrapSquare wrapText="bothSides"/>
          <wp:docPr id="106813753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941705" cy="1172210"/>
                  </a:xfrm>
                  <a:prstGeom prst="rect">
                    <a:avLst/>
                  </a:prstGeom>
                </pic:spPr>
              </pic:pic>
            </a:graphicData>
          </a:graphic>
        </wp:anchor>
      </w:drawing>
    </w:r>
  </w:p>
  <w:p w14:paraId="1BDF7FE9" w14:textId="77777777" w:rsidR="0040743B" w:rsidRDefault="0040743B">
    <w:pPr>
      <w:spacing w:after="0" w:line="259" w:lineRule="auto"/>
      <w:ind w:left="0" w:right="173" w:firstLine="0"/>
      <w:jc w:val="center"/>
    </w:pPr>
  </w:p>
  <w:p w14:paraId="683ACD42" w14:textId="77777777" w:rsidR="0040743B" w:rsidRDefault="0040743B">
    <w:pPr>
      <w:spacing w:after="0" w:line="259" w:lineRule="auto"/>
      <w:ind w:left="0" w:right="223" w:firstLine="0"/>
      <w:jc w:val="center"/>
    </w:pPr>
    <w:r>
      <w:rPr>
        <w:rFonts w:ascii="Tahoma" w:eastAsia="Tahoma" w:hAnsi="Tahoma" w:cs="Tahoma"/>
        <w:b/>
        <w:color w:val="333333"/>
        <w:sz w:val="16"/>
      </w:rPr>
      <w:t xml:space="preserve">PROCURADORIA GERAL DO MUNICÍPIO DE NITERÓI </w:t>
    </w:r>
  </w:p>
  <w:p w14:paraId="32E13EFC" w14:textId="77777777" w:rsidR="0040743B" w:rsidRDefault="0040743B">
    <w:pPr>
      <w:spacing w:after="0" w:line="259" w:lineRule="auto"/>
      <w:ind w:left="0" w:right="223" w:firstLine="0"/>
      <w:jc w:val="center"/>
    </w:pPr>
    <w:r>
      <w:rPr>
        <w:rFonts w:ascii="Tahoma" w:eastAsia="Tahoma" w:hAnsi="Tahoma" w:cs="Tahoma"/>
        <w:b/>
        <w:color w:val="333333"/>
        <w:sz w:val="14"/>
      </w:rPr>
      <w:t xml:space="preserve">GABINETE/NÚCLEO DE LICITAÇÕES E CONTRATOS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7BBC9" w14:textId="77777777" w:rsidR="0040743B" w:rsidRDefault="0040743B">
    <w:pPr>
      <w:spacing w:after="0" w:line="259" w:lineRule="auto"/>
      <w:ind w:left="0" w:right="223" w:firstLine="0"/>
      <w:jc w:val="center"/>
      <w:rPr>
        <w:rFonts w:ascii="Tahoma" w:eastAsia="Tahoma" w:hAnsi="Tahoma" w:cs="Tahoma"/>
        <w:b/>
        <w:color w:val="333333"/>
        <w:sz w:val="16"/>
      </w:rPr>
    </w:pPr>
    <w:r w:rsidRPr="007C60A6">
      <w:rPr>
        <w:rFonts w:ascii="Tahoma" w:eastAsia="Tahoma" w:hAnsi="Tahoma" w:cs="Tahoma"/>
        <w:b/>
        <w:noProof/>
        <w:color w:val="333333"/>
        <w:sz w:val="16"/>
      </w:rPr>
      <w:drawing>
        <wp:inline distT="0" distB="0" distL="0" distR="0" wp14:anchorId="1A4E0389" wp14:editId="44C651A5">
          <wp:extent cx="3408053" cy="999460"/>
          <wp:effectExtent l="0" t="0" r="1905" b="0"/>
          <wp:docPr id="206556287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413748" cy="1001130"/>
                  </a:xfrm>
                  <a:prstGeom prst="rect">
                    <a:avLst/>
                  </a:prstGeom>
                  <a:noFill/>
                  <a:ln w="9525">
                    <a:noFill/>
                    <a:miter lim="800000"/>
                    <a:headEnd/>
                    <a:tailEnd/>
                  </a:ln>
                </pic:spPr>
              </pic:pic>
            </a:graphicData>
          </a:graphic>
        </wp:inline>
      </w:drawing>
    </w:r>
  </w:p>
  <w:p w14:paraId="745BD99F" w14:textId="22444158" w:rsidR="0040743B" w:rsidRDefault="0040743B" w:rsidP="00F12530">
    <w:pPr>
      <w:spacing w:after="0" w:line="259" w:lineRule="auto"/>
      <w:ind w:left="0" w:right="223" w:firstLine="0"/>
      <w:jc w:val="left"/>
      <w:rPr>
        <w:rFonts w:eastAsia="Tahoma"/>
        <w:b/>
        <w:color w:val="333333"/>
        <w:szCs w:val="24"/>
      </w:rPr>
    </w:pPr>
    <w:r w:rsidRPr="00755028">
      <w:rPr>
        <w:rFonts w:eastAsia="Tahoma"/>
        <w:b/>
        <w:color w:val="333333"/>
        <w:szCs w:val="24"/>
      </w:rPr>
      <w:t>Processo</w:t>
    </w:r>
    <w:r>
      <w:rPr>
        <w:rFonts w:eastAsia="Tahoma"/>
        <w:b/>
        <w:color w:val="333333"/>
        <w:szCs w:val="24"/>
      </w:rPr>
      <w:t>: 9900122780/2025</w:t>
    </w:r>
    <w:r>
      <w:rPr>
        <w:rFonts w:eastAsia="Tahoma"/>
        <w:b/>
        <w:color w:val="333333"/>
        <w:szCs w:val="24"/>
      </w:rPr>
      <w:tab/>
      <w:t xml:space="preserve">                                                                                </w:t>
    </w:r>
  </w:p>
  <w:p w14:paraId="2739CC88" w14:textId="77777777" w:rsidR="00076DE0" w:rsidRPr="00755028" w:rsidRDefault="00076DE0" w:rsidP="00F12530">
    <w:pPr>
      <w:spacing w:after="0" w:line="259" w:lineRule="auto"/>
      <w:ind w:left="0" w:right="223" w:firstLine="0"/>
      <w:jc w:val="left"/>
      <w:rPr>
        <w:rFonts w:eastAsia="Tahoma"/>
        <w:b/>
        <w:color w:val="333333"/>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3E7F4" w14:textId="746269FF" w:rsidR="0040743B" w:rsidRDefault="0040743B">
    <w:pPr>
      <w:spacing w:after="0" w:line="259" w:lineRule="auto"/>
      <w:ind w:left="0" w:right="155" w:firstLine="0"/>
      <w:jc w:val="center"/>
    </w:pPr>
    <w:r>
      <w:rPr>
        <w:noProof/>
      </w:rPr>
      <w:drawing>
        <wp:anchor distT="0" distB="0" distL="114300" distR="114300" simplePos="0" relativeHeight="251660288" behindDoc="0" locked="0" layoutInCell="1" allowOverlap="0" wp14:anchorId="61A149B6" wp14:editId="0395BCF0">
          <wp:simplePos x="0" y="0"/>
          <wp:positionH relativeFrom="page">
            <wp:posOffset>3310255</wp:posOffset>
          </wp:positionH>
          <wp:positionV relativeFrom="page">
            <wp:posOffset>457200</wp:posOffset>
          </wp:positionV>
          <wp:extent cx="941705" cy="1172210"/>
          <wp:effectExtent l="0" t="0" r="0" b="0"/>
          <wp:wrapSquare wrapText="bothSides"/>
          <wp:docPr id="157764649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941705" cy="1172210"/>
                  </a:xfrm>
                  <a:prstGeom prst="rect">
                    <a:avLst/>
                  </a:prstGeom>
                </pic:spPr>
              </pic:pic>
            </a:graphicData>
          </a:graphic>
        </wp:anchor>
      </w:drawing>
    </w:r>
  </w:p>
  <w:p w14:paraId="3EE6587A" w14:textId="77777777" w:rsidR="0040743B" w:rsidRDefault="0040743B">
    <w:pPr>
      <w:spacing w:after="0" w:line="259" w:lineRule="auto"/>
      <w:ind w:left="0" w:right="173" w:firstLine="0"/>
      <w:jc w:val="center"/>
    </w:pPr>
  </w:p>
  <w:p w14:paraId="25DD1C2F" w14:textId="77777777" w:rsidR="0040743B" w:rsidRDefault="0040743B">
    <w:pPr>
      <w:spacing w:after="0" w:line="259" w:lineRule="auto"/>
      <w:ind w:left="0" w:right="223" w:firstLine="0"/>
      <w:jc w:val="center"/>
    </w:pPr>
    <w:r>
      <w:rPr>
        <w:rFonts w:ascii="Tahoma" w:eastAsia="Tahoma" w:hAnsi="Tahoma" w:cs="Tahoma"/>
        <w:b/>
        <w:color w:val="333333"/>
        <w:sz w:val="16"/>
      </w:rPr>
      <w:t xml:space="preserve">PROCURADORIA GERAL DO MUNICÍPIO DE NITERÓI </w:t>
    </w:r>
  </w:p>
  <w:p w14:paraId="2E8F0513" w14:textId="77777777" w:rsidR="0040743B" w:rsidRDefault="0040743B">
    <w:pPr>
      <w:spacing w:after="0" w:line="259" w:lineRule="auto"/>
      <w:ind w:left="0" w:right="223" w:firstLine="0"/>
      <w:jc w:val="center"/>
    </w:pPr>
    <w:r>
      <w:rPr>
        <w:rFonts w:ascii="Tahoma" w:eastAsia="Tahoma" w:hAnsi="Tahoma" w:cs="Tahoma"/>
        <w:b/>
        <w:color w:val="333333"/>
        <w:sz w:val="14"/>
      </w:rPr>
      <w:t xml:space="preserve">GABINETE/NÚCLEO DE LICITAÇÕES E CONTRATOS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8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528"/>
    </w:tblGrid>
    <w:tr w:rsidR="0001087A" w14:paraId="147D413F" w14:textId="77777777" w:rsidTr="003C7CB4">
      <w:tc>
        <w:tcPr>
          <w:tcW w:w="2835" w:type="dxa"/>
          <w:vAlign w:val="center"/>
        </w:tcPr>
        <w:p w14:paraId="0E9DC551" w14:textId="77777777" w:rsidR="0001087A" w:rsidRPr="00B74445" w:rsidRDefault="0001087A" w:rsidP="00193F0B">
          <w:pPr>
            <w:pStyle w:val="Cabealho"/>
            <w:ind w:right="-257"/>
            <w:jc w:val="center"/>
            <w:rPr>
              <w:b/>
              <w:bCs/>
            </w:rPr>
          </w:pPr>
        </w:p>
      </w:tc>
      <w:tc>
        <w:tcPr>
          <w:tcW w:w="5528" w:type="dxa"/>
          <w:vAlign w:val="center"/>
        </w:tcPr>
        <w:p w14:paraId="55A77696" w14:textId="77777777" w:rsidR="0001087A" w:rsidRDefault="0001087A" w:rsidP="00193F0B">
          <w:pPr>
            <w:pStyle w:val="Cabealho"/>
          </w:pPr>
          <w:r w:rsidRPr="00982A5B">
            <w:rPr>
              <w:noProof/>
            </w:rPr>
            <w:drawing>
              <wp:inline distT="0" distB="0" distL="0" distR="0" wp14:anchorId="743C6148" wp14:editId="4B6CF513">
                <wp:extent cx="2980706" cy="926333"/>
                <wp:effectExtent l="0" t="0" r="0" b="7620"/>
                <wp:docPr id="369003934" name="Imagem 3" descr="Uma imagem contendo 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58063" name="Imagem 3" descr="Uma imagem contendo 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7106" cy="931430"/>
                        </a:xfrm>
                        <a:prstGeom prst="rect">
                          <a:avLst/>
                        </a:prstGeom>
                        <a:noFill/>
                        <a:ln>
                          <a:noFill/>
                        </a:ln>
                      </pic:spPr>
                    </pic:pic>
                  </a:graphicData>
                </a:graphic>
              </wp:inline>
            </w:drawing>
          </w:r>
        </w:p>
      </w:tc>
    </w:tr>
    <w:tr w:rsidR="0001087A" w14:paraId="1452F79D" w14:textId="77777777" w:rsidTr="003C7CB4">
      <w:tc>
        <w:tcPr>
          <w:tcW w:w="2835" w:type="dxa"/>
          <w:vAlign w:val="center"/>
        </w:tcPr>
        <w:p w14:paraId="243CBED1" w14:textId="77777777" w:rsidR="0001087A" w:rsidRPr="00193F0B" w:rsidRDefault="0001087A" w:rsidP="00193F0B">
          <w:pPr>
            <w:pStyle w:val="Cabealho"/>
            <w:ind w:right="-257"/>
            <w:jc w:val="center"/>
            <w:rPr>
              <w:b/>
              <w:bCs/>
              <w:sz w:val="20"/>
            </w:rPr>
          </w:pPr>
          <w:r w:rsidRPr="00193F0B">
            <w:rPr>
              <w:b/>
              <w:bCs/>
              <w:sz w:val="20"/>
            </w:rPr>
            <w:t xml:space="preserve">Processo n.º </w:t>
          </w:r>
          <w:r w:rsidRPr="003C7CB4">
            <w:rPr>
              <w:b/>
              <w:bCs/>
              <w:sz w:val="20"/>
            </w:rPr>
            <w:t>9900122780/2025</w:t>
          </w:r>
        </w:p>
      </w:tc>
      <w:tc>
        <w:tcPr>
          <w:tcW w:w="5528" w:type="dxa"/>
          <w:vAlign w:val="center"/>
        </w:tcPr>
        <w:p w14:paraId="497122DB" w14:textId="77777777" w:rsidR="0001087A" w:rsidRPr="00982A5B" w:rsidRDefault="0001087A" w:rsidP="00193F0B">
          <w:pPr>
            <w:pStyle w:val="Cabealho"/>
            <w:jc w:val="center"/>
            <w:rPr>
              <w:noProof/>
            </w:rPr>
          </w:pPr>
        </w:p>
      </w:tc>
    </w:tr>
  </w:tbl>
  <w:p w14:paraId="4DF20386" w14:textId="77777777" w:rsidR="0001087A" w:rsidRDefault="0001087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123E7D41"/>
    <w:multiLevelType w:val="hybridMultilevel"/>
    <w:tmpl w:val="FBF0D63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7305479"/>
    <w:multiLevelType w:val="multilevel"/>
    <w:tmpl w:val="AF640CDA"/>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5C100D"/>
    <w:multiLevelType w:val="multilevel"/>
    <w:tmpl w:val="15D0334E"/>
    <w:lvl w:ilvl="0">
      <w:start w:val="1"/>
      <w:numFmt w:val="decimal"/>
      <w:pStyle w:val="Nivel01"/>
      <w:lvlText w:val="%1."/>
      <w:lvlJc w:val="left"/>
      <w:pPr>
        <w:ind w:left="360" w:hanging="360"/>
      </w:pPr>
      <w:rPr>
        <w:b/>
        <w:sz w:val="24"/>
        <w:szCs w:val="24"/>
      </w:rPr>
    </w:lvl>
    <w:lvl w:ilvl="1">
      <w:start w:val="1"/>
      <w:numFmt w:val="decimal"/>
      <w:pStyle w:val="Nivel2"/>
      <w:lvlText w:val="%1.%2."/>
      <w:lvlJc w:val="left"/>
      <w:pPr>
        <w:ind w:left="1851" w:hanging="432"/>
      </w:pPr>
      <w:rPr>
        <w:b w:val="0"/>
        <w:i w:val="0"/>
        <w:strike w:val="0"/>
        <w:color w:val="auto"/>
        <w:sz w:val="24"/>
        <w:szCs w:val="24"/>
        <w:u w:val="none"/>
      </w:rPr>
    </w:lvl>
    <w:lvl w:ilvl="2">
      <w:start w:val="1"/>
      <w:numFmt w:val="decimal"/>
      <w:pStyle w:val="Nivel3"/>
      <w:lvlText w:val="%1.%2.%3."/>
      <w:lvlJc w:val="left"/>
      <w:pPr>
        <w:ind w:left="1356" w:hanging="504"/>
      </w:pPr>
      <w:rPr>
        <w:rFonts w:ascii="Times New Roman" w:hAnsi="Times New Roman" w:cs="Times New Roman" w:hint="default"/>
        <w:b w:val="0"/>
        <w:i w:val="0"/>
        <w:strike w:val="0"/>
        <w:color w:val="auto"/>
        <w:sz w:val="24"/>
        <w:szCs w:val="24"/>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2A30246"/>
    <w:multiLevelType w:val="multilevel"/>
    <w:tmpl w:val="AF640CDA"/>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6767D4"/>
    <w:multiLevelType w:val="multilevel"/>
    <w:tmpl w:val="F96C4CFC"/>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41D36FA"/>
    <w:multiLevelType w:val="multilevel"/>
    <w:tmpl w:val="F96C4CFC"/>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55D08AE"/>
    <w:multiLevelType w:val="multilevel"/>
    <w:tmpl w:val="A268E0AC"/>
    <w:lvl w:ilvl="0">
      <w:start w:val="1"/>
      <w:numFmt w:val="lowerLetter"/>
      <w:lvlText w:val="%1."/>
      <w:lvlJc w:val="left"/>
      <w:pPr>
        <w:ind w:left="360" w:hanging="360"/>
      </w:pPr>
      <w:rPr>
        <w:rFonts w:hint="default"/>
      </w:rPr>
    </w:lvl>
    <w:lvl w:ilvl="1">
      <w:start w:val="1"/>
      <w:numFmt w:val="decimal"/>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6CB6781"/>
    <w:multiLevelType w:val="hybridMultilevel"/>
    <w:tmpl w:val="38E2844A"/>
    <w:lvl w:ilvl="0" w:tplc="30EC56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EC02950"/>
    <w:multiLevelType w:val="multilevel"/>
    <w:tmpl w:val="5E262A8A"/>
    <w:lvl w:ilvl="0">
      <w:start w:val="7"/>
      <w:numFmt w:val="decimal"/>
      <w:lvlText w:val="%1"/>
      <w:lvlJc w:val="left"/>
      <w:pPr>
        <w:ind w:left="420" w:hanging="420"/>
      </w:pPr>
      <w:rPr>
        <w:rFonts w:hint="default"/>
        <w:i w:val="0"/>
      </w:rPr>
    </w:lvl>
    <w:lvl w:ilvl="1">
      <w:start w:val="12"/>
      <w:numFmt w:val="decimal"/>
      <w:lvlText w:val="%1.%2"/>
      <w:lvlJc w:val="left"/>
      <w:pPr>
        <w:ind w:left="1839" w:hanging="420"/>
      </w:pPr>
      <w:rPr>
        <w:rFonts w:hint="default"/>
        <w:i w:val="0"/>
      </w:rPr>
    </w:lvl>
    <w:lvl w:ilvl="2">
      <w:start w:val="1"/>
      <w:numFmt w:val="decimal"/>
      <w:lvlText w:val="%1.%2.%3"/>
      <w:lvlJc w:val="left"/>
      <w:pPr>
        <w:ind w:left="3558" w:hanging="720"/>
      </w:pPr>
      <w:rPr>
        <w:rFonts w:hint="default"/>
        <w:i w:val="0"/>
      </w:rPr>
    </w:lvl>
    <w:lvl w:ilvl="3">
      <w:start w:val="1"/>
      <w:numFmt w:val="decimal"/>
      <w:lvlText w:val="%1.%2.%3.%4"/>
      <w:lvlJc w:val="left"/>
      <w:pPr>
        <w:ind w:left="4977" w:hanging="720"/>
      </w:pPr>
      <w:rPr>
        <w:rFonts w:hint="default"/>
        <w:i w:val="0"/>
      </w:rPr>
    </w:lvl>
    <w:lvl w:ilvl="4">
      <w:start w:val="1"/>
      <w:numFmt w:val="decimal"/>
      <w:lvlText w:val="%1.%2.%3.%4.%5"/>
      <w:lvlJc w:val="left"/>
      <w:pPr>
        <w:ind w:left="6756" w:hanging="1080"/>
      </w:pPr>
      <w:rPr>
        <w:rFonts w:hint="default"/>
        <w:i w:val="0"/>
      </w:rPr>
    </w:lvl>
    <w:lvl w:ilvl="5">
      <w:start w:val="1"/>
      <w:numFmt w:val="decimal"/>
      <w:lvlText w:val="%1.%2.%3.%4.%5.%6"/>
      <w:lvlJc w:val="left"/>
      <w:pPr>
        <w:ind w:left="8175" w:hanging="1080"/>
      </w:pPr>
      <w:rPr>
        <w:rFonts w:hint="default"/>
        <w:i w:val="0"/>
      </w:rPr>
    </w:lvl>
    <w:lvl w:ilvl="6">
      <w:start w:val="1"/>
      <w:numFmt w:val="decimal"/>
      <w:lvlText w:val="%1.%2.%3.%4.%5.%6.%7"/>
      <w:lvlJc w:val="left"/>
      <w:pPr>
        <w:ind w:left="9954" w:hanging="1440"/>
      </w:pPr>
      <w:rPr>
        <w:rFonts w:hint="default"/>
        <w:i w:val="0"/>
      </w:rPr>
    </w:lvl>
    <w:lvl w:ilvl="7">
      <w:start w:val="1"/>
      <w:numFmt w:val="decimal"/>
      <w:lvlText w:val="%1.%2.%3.%4.%5.%6.%7.%8"/>
      <w:lvlJc w:val="left"/>
      <w:pPr>
        <w:ind w:left="11373" w:hanging="1440"/>
      </w:pPr>
      <w:rPr>
        <w:rFonts w:hint="default"/>
        <w:i w:val="0"/>
      </w:rPr>
    </w:lvl>
    <w:lvl w:ilvl="8">
      <w:start w:val="1"/>
      <w:numFmt w:val="decimal"/>
      <w:lvlText w:val="%1.%2.%3.%4.%5.%6.%7.%8.%9"/>
      <w:lvlJc w:val="left"/>
      <w:pPr>
        <w:ind w:left="13152" w:hanging="1800"/>
      </w:pPr>
      <w:rPr>
        <w:rFonts w:hint="default"/>
        <w:i w:val="0"/>
      </w:rPr>
    </w:lvl>
  </w:abstractNum>
  <w:abstractNum w:abstractNumId="10" w15:restartNumberingAfterBreak="0">
    <w:nsid w:val="33114C33"/>
    <w:multiLevelType w:val="hybridMultilevel"/>
    <w:tmpl w:val="FFC02860"/>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3615A74"/>
    <w:multiLevelType w:val="multilevel"/>
    <w:tmpl w:val="AF640CDA"/>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6573F9"/>
    <w:multiLevelType w:val="multilevel"/>
    <w:tmpl w:val="AF640CDA"/>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4671C6F"/>
    <w:multiLevelType w:val="hybridMultilevel"/>
    <w:tmpl w:val="55448CB8"/>
    <w:lvl w:ilvl="0" w:tplc="A264528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541457F"/>
    <w:multiLevelType w:val="multilevel"/>
    <w:tmpl w:val="9BCC68BA"/>
    <w:lvl w:ilvl="0">
      <w:start w:val="12"/>
      <w:numFmt w:val="decimal"/>
      <w:lvlText w:val="%1"/>
      <w:lvlJc w:val="left"/>
      <w:pPr>
        <w:ind w:left="420" w:hanging="420"/>
      </w:pPr>
      <w:rPr>
        <w:rFonts w:hint="default"/>
      </w:rPr>
    </w:lvl>
    <w:lvl w:ilvl="1">
      <w:start w:val="1"/>
      <w:numFmt w:val="decimal"/>
      <w:lvlText w:val="%1.%2"/>
      <w:lvlJc w:val="left"/>
      <w:pPr>
        <w:ind w:left="1839" w:hanging="420"/>
      </w:pPr>
      <w:rPr>
        <w:rFonts w:hint="default"/>
      </w:rPr>
    </w:lvl>
    <w:lvl w:ilvl="2">
      <w:start w:val="1"/>
      <w:numFmt w:val="decimal"/>
      <w:lvlText w:val="%1.%2.%3"/>
      <w:lvlJc w:val="left"/>
      <w:pPr>
        <w:ind w:left="3558" w:hanging="720"/>
      </w:pPr>
      <w:rPr>
        <w:rFonts w:hint="default"/>
      </w:rPr>
    </w:lvl>
    <w:lvl w:ilvl="3">
      <w:start w:val="1"/>
      <w:numFmt w:val="decimal"/>
      <w:lvlText w:val="%1.%2.%3.%4"/>
      <w:lvlJc w:val="left"/>
      <w:pPr>
        <w:ind w:left="4977" w:hanging="720"/>
      </w:pPr>
      <w:rPr>
        <w:rFonts w:hint="default"/>
      </w:rPr>
    </w:lvl>
    <w:lvl w:ilvl="4">
      <w:start w:val="1"/>
      <w:numFmt w:val="decimal"/>
      <w:lvlText w:val="%1.%2.%3.%4.%5"/>
      <w:lvlJc w:val="left"/>
      <w:pPr>
        <w:ind w:left="6756" w:hanging="1080"/>
      </w:pPr>
      <w:rPr>
        <w:rFonts w:hint="default"/>
      </w:rPr>
    </w:lvl>
    <w:lvl w:ilvl="5">
      <w:start w:val="1"/>
      <w:numFmt w:val="decimal"/>
      <w:lvlText w:val="%1.%2.%3.%4.%5.%6"/>
      <w:lvlJc w:val="left"/>
      <w:pPr>
        <w:ind w:left="8175" w:hanging="1080"/>
      </w:pPr>
      <w:rPr>
        <w:rFonts w:hint="default"/>
      </w:rPr>
    </w:lvl>
    <w:lvl w:ilvl="6">
      <w:start w:val="1"/>
      <w:numFmt w:val="decimal"/>
      <w:lvlText w:val="%1.%2.%3.%4.%5.%6.%7"/>
      <w:lvlJc w:val="left"/>
      <w:pPr>
        <w:ind w:left="9954" w:hanging="1440"/>
      </w:pPr>
      <w:rPr>
        <w:rFonts w:hint="default"/>
      </w:rPr>
    </w:lvl>
    <w:lvl w:ilvl="7">
      <w:start w:val="1"/>
      <w:numFmt w:val="decimal"/>
      <w:lvlText w:val="%1.%2.%3.%4.%5.%6.%7.%8"/>
      <w:lvlJc w:val="left"/>
      <w:pPr>
        <w:ind w:left="11373" w:hanging="1440"/>
      </w:pPr>
      <w:rPr>
        <w:rFonts w:hint="default"/>
      </w:rPr>
    </w:lvl>
    <w:lvl w:ilvl="8">
      <w:start w:val="1"/>
      <w:numFmt w:val="decimal"/>
      <w:lvlText w:val="%1.%2.%3.%4.%5.%6.%7.%8.%9"/>
      <w:lvlJc w:val="left"/>
      <w:pPr>
        <w:ind w:left="13152" w:hanging="1800"/>
      </w:pPr>
      <w:rPr>
        <w:rFonts w:hint="default"/>
      </w:rPr>
    </w:lvl>
  </w:abstractNum>
  <w:abstractNum w:abstractNumId="16" w15:restartNumberingAfterBreak="0">
    <w:nsid w:val="357B7D6F"/>
    <w:multiLevelType w:val="multilevel"/>
    <w:tmpl w:val="E31C2540"/>
    <w:lvl w:ilvl="0">
      <w:start w:val="8"/>
      <w:numFmt w:val="decimal"/>
      <w:lvlText w:val="%1"/>
      <w:lvlJc w:val="left"/>
      <w:pPr>
        <w:ind w:left="360" w:hanging="360"/>
      </w:pPr>
      <w:rPr>
        <w:rFonts w:hint="default"/>
      </w:rPr>
    </w:lvl>
    <w:lvl w:ilvl="1">
      <w:start w:val="1"/>
      <w:numFmt w:val="decimal"/>
      <w:lvlText w:val="%1.%2"/>
      <w:lvlJc w:val="left"/>
      <w:pPr>
        <w:ind w:left="1779" w:hanging="360"/>
      </w:pPr>
      <w:rPr>
        <w:rFonts w:hint="default"/>
      </w:rPr>
    </w:lvl>
    <w:lvl w:ilvl="2">
      <w:start w:val="1"/>
      <w:numFmt w:val="decimal"/>
      <w:lvlText w:val="%1.%2.%3"/>
      <w:lvlJc w:val="left"/>
      <w:pPr>
        <w:ind w:left="3558" w:hanging="720"/>
      </w:pPr>
      <w:rPr>
        <w:rFonts w:hint="default"/>
      </w:rPr>
    </w:lvl>
    <w:lvl w:ilvl="3">
      <w:start w:val="1"/>
      <w:numFmt w:val="decimal"/>
      <w:lvlText w:val="%1.%2.%3.%4"/>
      <w:lvlJc w:val="left"/>
      <w:pPr>
        <w:ind w:left="4977" w:hanging="720"/>
      </w:pPr>
      <w:rPr>
        <w:rFonts w:hint="default"/>
      </w:rPr>
    </w:lvl>
    <w:lvl w:ilvl="4">
      <w:start w:val="1"/>
      <w:numFmt w:val="decimal"/>
      <w:lvlText w:val="%1.%2.%3.%4.%5"/>
      <w:lvlJc w:val="left"/>
      <w:pPr>
        <w:ind w:left="6756" w:hanging="1080"/>
      </w:pPr>
      <w:rPr>
        <w:rFonts w:hint="default"/>
      </w:rPr>
    </w:lvl>
    <w:lvl w:ilvl="5">
      <w:start w:val="1"/>
      <w:numFmt w:val="decimal"/>
      <w:lvlText w:val="%1.%2.%3.%4.%5.%6"/>
      <w:lvlJc w:val="left"/>
      <w:pPr>
        <w:ind w:left="8175" w:hanging="1080"/>
      </w:pPr>
      <w:rPr>
        <w:rFonts w:hint="default"/>
      </w:rPr>
    </w:lvl>
    <w:lvl w:ilvl="6">
      <w:start w:val="1"/>
      <w:numFmt w:val="decimal"/>
      <w:lvlText w:val="%1.%2.%3.%4.%5.%6.%7"/>
      <w:lvlJc w:val="left"/>
      <w:pPr>
        <w:ind w:left="9954" w:hanging="1440"/>
      </w:pPr>
      <w:rPr>
        <w:rFonts w:hint="default"/>
      </w:rPr>
    </w:lvl>
    <w:lvl w:ilvl="7">
      <w:start w:val="1"/>
      <w:numFmt w:val="decimal"/>
      <w:lvlText w:val="%1.%2.%3.%4.%5.%6.%7.%8"/>
      <w:lvlJc w:val="left"/>
      <w:pPr>
        <w:ind w:left="11373" w:hanging="1440"/>
      </w:pPr>
      <w:rPr>
        <w:rFonts w:hint="default"/>
      </w:rPr>
    </w:lvl>
    <w:lvl w:ilvl="8">
      <w:start w:val="1"/>
      <w:numFmt w:val="decimal"/>
      <w:lvlText w:val="%1.%2.%3.%4.%5.%6.%7.%8.%9"/>
      <w:lvlJc w:val="left"/>
      <w:pPr>
        <w:ind w:left="13152" w:hanging="1800"/>
      </w:pPr>
      <w:rPr>
        <w:rFonts w:hint="default"/>
      </w:rPr>
    </w:lvl>
  </w:abstractNum>
  <w:abstractNum w:abstractNumId="17" w15:restartNumberingAfterBreak="0">
    <w:nsid w:val="365D3A87"/>
    <w:multiLevelType w:val="multilevel"/>
    <w:tmpl w:val="2A9C0C3E"/>
    <w:lvl w:ilvl="0">
      <w:start w:val="9"/>
      <w:numFmt w:val="decimal"/>
      <w:lvlText w:val="%1"/>
      <w:lvlJc w:val="left"/>
      <w:pPr>
        <w:ind w:left="360" w:hanging="360"/>
      </w:pPr>
      <w:rPr>
        <w:rFonts w:hint="default"/>
      </w:rPr>
    </w:lvl>
    <w:lvl w:ilvl="1">
      <w:start w:val="1"/>
      <w:numFmt w:val="decimal"/>
      <w:lvlText w:val="%1.%2"/>
      <w:lvlJc w:val="left"/>
      <w:pPr>
        <w:ind w:left="1779" w:hanging="360"/>
      </w:pPr>
      <w:rPr>
        <w:rFonts w:hint="default"/>
      </w:rPr>
    </w:lvl>
    <w:lvl w:ilvl="2">
      <w:start w:val="1"/>
      <w:numFmt w:val="decimal"/>
      <w:lvlText w:val="%1.%2.%3"/>
      <w:lvlJc w:val="left"/>
      <w:pPr>
        <w:ind w:left="3558" w:hanging="720"/>
      </w:pPr>
      <w:rPr>
        <w:rFonts w:hint="default"/>
      </w:rPr>
    </w:lvl>
    <w:lvl w:ilvl="3">
      <w:start w:val="1"/>
      <w:numFmt w:val="decimal"/>
      <w:lvlText w:val="%1.%2.%3.%4"/>
      <w:lvlJc w:val="left"/>
      <w:pPr>
        <w:ind w:left="4977" w:hanging="720"/>
      </w:pPr>
      <w:rPr>
        <w:rFonts w:hint="default"/>
      </w:rPr>
    </w:lvl>
    <w:lvl w:ilvl="4">
      <w:start w:val="1"/>
      <w:numFmt w:val="decimal"/>
      <w:lvlText w:val="%1.%2.%3.%4.%5"/>
      <w:lvlJc w:val="left"/>
      <w:pPr>
        <w:ind w:left="6756" w:hanging="1080"/>
      </w:pPr>
      <w:rPr>
        <w:rFonts w:hint="default"/>
      </w:rPr>
    </w:lvl>
    <w:lvl w:ilvl="5">
      <w:start w:val="1"/>
      <w:numFmt w:val="decimal"/>
      <w:lvlText w:val="%1.%2.%3.%4.%5.%6"/>
      <w:lvlJc w:val="left"/>
      <w:pPr>
        <w:ind w:left="8175" w:hanging="1080"/>
      </w:pPr>
      <w:rPr>
        <w:rFonts w:hint="default"/>
      </w:rPr>
    </w:lvl>
    <w:lvl w:ilvl="6">
      <w:start w:val="1"/>
      <w:numFmt w:val="decimal"/>
      <w:lvlText w:val="%1.%2.%3.%4.%5.%6.%7"/>
      <w:lvlJc w:val="left"/>
      <w:pPr>
        <w:ind w:left="9954" w:hanging="1440"/>
      </w:pPr>
      <w:rPr>
        <w:rFonts w:hint="default"/>
      </w:rPr>
    </w:lvl>
    <w:lvl w:ilvl="7">
      <w:start w:val="1"/>
      <w:numFmt w:val="decimal"/>
      <w:lvlText w:val="%1.%2.%3.%4.%5.%6.%7.%8"/>
      <w:lvlJc w:val="left"/>
      <w:pPr>
        <w:ind w:left="11373" w:hanging="1440"/>
      </w:pPr>
      <w:rPr>
        <w:rFonts w:hint="default"/>
      </w:rPr>
    </w:lvl>
    <w:lvl w:ilvl="8">
      <w:start w:val="1"/>
      <w:numFmt w:val="decimal"/>
      <w:lvlText w:val="%1.%2.%3.%4.%5.%6.%7.%8.%9"/>
      <w:lvlJc w:val="left"/>
      <w:pPr>
        <w:ind w:left="13152" w:hanging="1800"/>
      </w:pPr>
      <w:rPr>
        <w:rFonts w:hint="default"/>
      </w:rPr>
    </w:lvl>
  </w:abstractNum>
  <w:abstractNum w:abstractNumId="18" w15:restartNumberingAfterBreak="0">
    <w:nsid w:val="36EA64D5"/>
    <w:multiLevelType w:val="multilevel"/>
    <w:tmpl w:val="A89CF704"/>
    <w:lvl w:ilvl="0">
      <w:start w:val="10"/>
      <w:numFmt w:val="decimal"/>
      <w:lvlText w:val="%1"/>
      <w:lvlJc w:val="left"/>
      <w:pPr>
        <w:ind w:left="420" w:hanging="420"/>
      </w:pPr>
      <w:rPr>
        <w:rFonts w:hint="default"/>
      </w:rPr>
    </w:lvl>
    <w:lvl w:ilvl="1">
      <w:start w:val="1"/>
      <w:numFmt w:val="decimal"/>
      <w:lvlText w:val="%1.%2"/>
      <w:lvlJc w:val="left"/>
      <w:pPr>
        <w:ind w:left="1839" w:hanging="420"/>
      </w:pPr>
      <w:rPr>
        <w:rFonts w:hint="default"/>
        <w:color w:val="auto"/>
      </w:rPr>
    </w:lvl>
    <w:lvl w:ilvl="2">
      <w:start w:val="1"/>
      <w:numFmt w:val="decimal"/>
      <w:lvlText w:val="%1.%2.%3"/>
      <w:lvlJc w:val="left"/>
      <w:pPr>
        <w:ind w:left="3558" w:hanging="720"/>
      </w:pPr>
      <w:rPr>
        <w:rFonts w:hint="default"/>
      </w:rPr>
    </w:lvl>
    <w:lvl w:ilvl="3">
      <w:start w:val="1"/>
      <w:numFmt w:val="decimal"/>
      <w:lvlText w:val="%1.%2.%3.%4"/>
      <w:lvlJc w:val="left"/>
      <w:pPr>
        <w:ind w:left="4977" w:hanging="720"/>
      </w:pPr>
      <w:rPr>
        <w:rFonts w:hint="default"/>
      </w:rPr>
    </w:lvl>
    <w:lvl w:ilvl="4">
      <w:start w:val="1"/>
      <w:numFmt w:val="decimal"/>
      <w:lvlText w:val="%1.%2.%3.%4.%5"/>
      <w:lvlJc w:val="left"/>
      <w:pPr>
        <w:ind w:left="6756" w:hanging="1080"/>
      </w:pPr>
      <w:rPr>
        <w:rFonts w:hint="default"/>
      </w:rPr>
    </w:lvl>
    <w:lvl w:ilvl="5">
      <w:start w:val="1"/>
      <w:numFmt w:val="decimal"/>
      <w:lvlText w:val="%1.%2.%3.%4.%5.%6"/>
      <w:lvlJc w:val="left"/>
      <w:pPr>
        <w:ind w:left="8175" w:hanging="1080"/>
      </w:pPr>
      <w:rPr>
        <w:rFonts w:hint="default"/>
      </w:rPr>
    </w:lvl>
    <w:lvl w:ilvl="6">
      <w:start w:val="1"/>
      <w:numFmt w:val="decimal"/>
      <w:lvlText w:val="%1.%2.%3.%4.%5.%6.%7"/>
      <w:lvlJc w:val="left"/>
      <w:pPr>
        <w:ind w:left="9954" w:hanging="1440"/>
      </w:pPr>
      <w:rPr>
        <w:rFonts w:hint="default"/>
      </w:rPr>
    </w:lvl>
    <w:lvl w:ilvl="7">
      <w:start w:val="1"/>
      <w:numFmt w:val="decimal"/>
      <w:lvlText w:val="%1.%2.%3.%4.%5.%6.%7.%8"/>
      <w:lvlJc w:val="left"/>
      <w:pPr>
        <w:ind w:left="11373" w:hanging="1440"/>
      </w:pPr>
      <w:rPr>
        <w:rFonts w:hint="default"/>
      </w:rPr>
    </w:lvl>
    <w:lvl w:ilvl="8">
      <w:start w:val="1"/>
      <w:numFmt w:val="decimal"/>
      <w:lvlText w:val="%1.%2.%3.%4.%5.%6.%7.%8.%9"/>
      <w:lvlJc w:val="left"/>
      <w:pPr>
        <w:ind w:left="13152" w:hanging="1800"/>
      </w:pPr>
      <w:rPr>
        <w:rFonts w:hint="default"/>
      </w:rPr>
    </w:lvl>
  </w:abstractNum>
  <w:abstractNum w:abstractNumId="19" w15:restartNumberingAfterBreak="0">
    <w:nsid w:val="3E6032A2"/>
    <w:multiLevelType w:val="multilevel"/>
    <w:tmpl w:val="FFB8BDEA"/>
    <w:lvl w:ilvl="0">
      <w:start w:val="1"/>
      <w:numFmt w:val="decimal"/>
      <w:lvlText w:val="%1."/>
      <w:lvlJc w:val="left"/>
      <w:pPr>
        <w:ind w:left="360" w:hanging="360"/>
      </w:p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3E90080"/>
    <w:multiLevelType w:val="multilevel"/>
    <w:tmpl w:val="AF640CDA"/>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7F4F9B"/>
    <w:multiLevelType w:val="hybridMultilevel"/>
    <w:tmpl w:val="F40CF162"/>
    <w:lvl w:ilvl="0" w:tplc="E24AD774">
      <w:start w:val="1"/>
      <w:numFmt w:val="upperRoman"/>
      <w:lvlText w:val="%1)"/>
      <w:lvlJc w:val="left"/>
      <w:pPr>
        <w:ind w:left="3408" w:hanging="720"/>
      </w:pPr>
      <w:rPr>
        <w:rFonts w:hint="default"/>
      </w:rPr>
    </w:lvl>
    <w:lvl w:ilvl="1" w:tplc="04160019" w:tentative="1">
      <w:start w:val="1"/>
      <w:numFmt w:val="lowerLetter"/>
      <w:lvlText w:val="%2."/>
      <w:lvlJc w:val="left"/>
      <w:pPr>
        <w:ind w:left="3768" w:hanging="360"/>
      </w:pPr>
    </w:lvl>
    <w:lvl w:ilvl="2" w:tplc="0416001B" w:tentative="1">
      <w:start w:val="1"/>
      <w:numFmt w:val="lowerRoman"/>
      <w:lvlText w:val="%3."/>
      <w:lvlJc w:val="right"/>
      <w:pPr>
        <w:ind w:left="4488" w:hanging="180"/>
      </w:pPr>
    </w:lvl>
    <w:lvl w:ilvl="3" w:tplc="0416000F" w:tentative="1">
      <w:start w:val="1"/>
      <w:numFmt w:val="decimal"/>
      <w:lvlText w:val="%4."/>
      <w:lvlJc w:val="left"/>
      <w:pPr>
        <w:ind w:left="5208" w:hanging="360"/>
      </w:pPr>
    </w:lvl>
    <w:lvl w:ilvl="4" w:tplc="04160019" w:tentative="1">
      <w:start w:val="1"/>
      <w:numFmt w:val="lowerLetter"/>
      <w:lvlText w:val="%5."/>
      <w:lvlJc w:val="left"/>
      <w:pPr>
        <w:ind w:left="5928" w:hanging="360"/>
      </w:pPr>
    </w:lvl>
    <w:lvl w:ilvl="5" w:tplc="0416001B" w:tentative="1">
      <w:start w:val="1"/>
      <w:numFmt w:val="lowerRoman"/>
      <w:lvlText w:val="%6."/>
      <w:lvlJc w:val="right"/>
      <w:pPr>
        <w:ind w:left="6648" w:hanging="180"/>
      </w:pPr>
    </w:lvl>
    <w:lvl w:ilvl="6" w:tplc="0416000F" w:tentative="1">
      <w:start w:val="1"/>
      <w:numFmt w:val="decimal"/>
      <w:lvlText w:val="%7."/>
      <w:lvlJc w:val="left"/>
      <w:pPr>
        <w:ind w:left="7368" w:hanging="360"/>
      </w:pPr>
    </w:lvl>
    <w:lvl w:ilvl="7" w:tplc="04160019" w:tentative="1">
      <w:start w:val="1"/>
      <w:numFmt w:val="lowerLetter"/>
      <w:lvlText w:val="%8."/>
      <w:lvlJc w:val="left"/>
      <w:pPr>
        <w:ind w:left="8088" w:hanging="360"/>
      </w:pPr>
    </w:lvl>
    <w:lvl w:ilvl="8" w:tplc="0416001B" w:tentative="1">
      <w:start w:val="1"/>
      <w:numFmt w:val="lowerRoman"/>
      <w:lvlText w:val="%9."/>
      <w:lvlJc w:val="right"/>
      <w:pPr>
        <w:ind w:left="8808" w:hanging="180"/>
      </w:pPr>
    </w:lvl>
  </w:abstractNum>
  <w:abstractNum w:abstractNumId="23" w15:restartNumberingAfterBreak="0">
    <w:nsid w:val="4981275A"/>
    <w:multiLevelType w:val="hybridMultilevel"/>
    <w:tmpl w:val="D9C88D16"/>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D4511D7"/>
    <w:multiLevelType w:val="multilevel"/>
    <w:tmpl w:val="D81EB55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737B9B"/>
    <w:multiLevelType w:val="hybridMultilevel"/>
    <w:tmpl w:val="73BC5780"/>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E072816"/>
    <w:multiLevelType w:val="multilevel"/>
    <w:tmpl w:val="0E10BAE8"/>
    <w:lvl w:ilvl="0">
      <w:start w:val="7"/>
      <w:numFmt w:val="decimal"/>
      <w:lvlText w:val="%1"/>
      <w:lvlJc w:val="left"/>
      <w:pPr>
        <w:ind w:left="420" w:hanging="420"/>
      </w:pPr>
      <w:rPr>
        <w:rFonts w:hint="default"/>
      </w:rPr>
    </w:lvl>
    <w:lvl w:ilvl="1">
      <w:start w:val="16"/>
      <w:numFmt w:val="decimal"/>
      <w:lvlText w:val="%1.%2"/>
      <w:lvlJc w:val="left"/>
      <w:pPr>
        <w:ind w:left="1839" w:hanging="420"/>
      </w:pPr>
      <w:rPr>
        <w:rFonts w:hint="default"/>
        <w:i w:val="0"/>
        <w:iCs/>
      </w:rPr>
    </w:lvl>
    <w:lvl w:ilvl="2">
      <w:start w:val="1"/>
      <w:numFmt w:val="decimal"/>
      <w:lvlText w:val="%1.%2.%3"/>
      <w:lvlJc w:val="left"/>
      <w:pPr>
        <w:ind w:left="3558" w:hanging="720"/>
      </w:pPr>
      <w:rPr>
        <w:rFonts w:hint="default"/>
        <w:i w:val="0"/>
        <w:iCs w:val="0"/>
      </w:rPr>
    </w:lvl>
    <w:lvl w:ilvl="3">
      <w:start w:val="1"/>
      <w:numFmt w:val="decimal"/>
      <w:lvlText w:val="%1.%2.%3.%4"/>
      <w:lvlJc w:val="left"/>
      <w:pPr>
        <w:ind w:left="4977" w:hanging="720"/>
      </w:pPr>
      <w:rPr>
        <w:rFonts w:hint="default"/>
      </w:rPr>
    </w:lvl>
    <w:lvl w:ilvl="4">
      <w:start w:val="1"/>
      <w:numFmt w:val="decimal"/>
      <w:lvlText w:val="%1.%2.%3.%4.%5"/>
      <w:lvlJc w:val="left"/>
      <w:pPr>
        <w:ind w:left="6756" w:hanging="1080"/>
      </w:pPr>
      <w:rPr>
        <w:rFonts w:hint="default"/>
      </w:rPr>
    </w:lvl>
    <w:lvl w:ilvl="5">
      <w:start w:val="1"/>
      <w:numFmt w:val="decimal"/>
      <w:lvlText w:val="%1.%2.%3.%4.%5.%6"/>
      <w:lvlJc w:val="left"/>
      <w:pPr>
        <w:ind w:left="8175" w:hanging="1080"/>
      </w:pPr>
      <w:rPr>
        <w:rFonts w:hint="default"/>
      </w:rPr>
    </w:lvl>
    <w:lvl w:ilvl="6">
      <w:start w:val="1"/>
      <w:numFmt w:val="decimal"/>
      <w:lvlText w:val="%1.%2.%3.%4.%5.%6.%7"/>
      <w:lvlJc w:val="left"/>
      <w:pPr>
        <w:ind w:left="9954" w:hanging="1440"/>
      </w:pPr>
      <w:rPr>
        <w:rFonts w:hint="default"/>
      </w:rPr>
    </w:lvl>
    <w:lvl w:ilvl="7">
      <w:start w:val="1"/>
      <w:numFmt w:val="decimal"/>
      <w:lvlText w:val="%1.%2.%3.%4.%5.%6.%7.%8"/>
      <w:lvlJc w:val="left"/>
      <w:pPr>
        <w:ind w:left="11373" w:hanging="1440"/>
      </w:pPr>
      <w:rPr>
        <w:rFonts w:hint="default"/>
      </w:rPr>
    </w:lvl>
    <w:lvl w:ilvl="8">
      <w:start w:val="1"/>
      <w:numFmt w:val="decimal"/>
      <w:lvlText w:val="%1.%2.%3.%4.%5.%6.%7.%8.%9"/>
      <w:lvlJc w:val="left"/>
      <w:pPr>
        <w:ind w:left="13152" w:hanging="1800"/>
      </w:pPr>
      <w:rPr>
        <w:rFonts w:hint="default"/>
      </w:rPr>
    </w:lvl>
  </w:abstractNum>
  <w:abstractNum w:abstractNumId="28" w15:restartNumberingAfterBreak="0">
    <w:nsid w:val="51C94AFD"/>
    <w:multiLevelType w:val="multilevel"/>
    <w:tmpl w:val="294E05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000000" w:themeColor="text1"/>
      </w:rPr>
    </w:lvl>
    <w:lvl w:ilvl="3">
      <w:start w:val="1"/>
      <w:numFmt w:val="decimal"/>
      <w:lvlText w:val="%1.%2.%3.%4."/>
      <w:lvlJc w:val="left"/>
      <w:pPr>
        <w:ind w:left="1728" w:hanging="648"/>
      </w:pPr>
    </w:lvl>
    <w:lvl w:ilvl="4">
      <w:start w:val="1"/>
      <w:numFmt w:val="decimal"/>
      <w:lvlText w:val="%1.%2.%3.%4.%5."/>
      <w:lvlJc w:val="left"/>
      <w:pPr>
        <w:ind w:left="3344"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46A2F71"/>
    <w:multiLevelType w:val="hybridMultilevel"/>
    <w:tmpl w:val="9508EC16"/>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0" w15:restartNumberingAfterBreak="0">
    <w:nsid w:val="5A570FD7"/>
    <w:multiLevelType w:val="multilevel"/>
    <w:tmpl w:val="F96C4CFC"/>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07355D6"/>
    <w:multiLevelType w:val="multilevel"/>
    <w:tmpl w:val="92C88D92"/>
    <w:lvl w:ilvl="0">
      <w:start w:val="11"/>
      <w:numFmt w:val="decimal"/>
      <w:lvlText w:val="%1"/>
      <w:lvlJc w:val="left"/>
      <w:pPr>
        <w:ind w:left="420" w:hanging="420"/>
      </w:pPr>
      <w:rPr>
        <w:rFonts w:hint="default"/>
      </w:rPr>
    </w:lvl>
    <w:lvl w:ilvl="1">
      <w:start w:val="2"/>
      <w:numFmt w:val="decimal"/>
      <w:lvlText w:val="%1.%2"/>
      <w:lvlJc w:val="left"/>
      <w:pPr>
        <w:ind w:left="1839" w:hanging="420"/>
      </w:pPr>
      <w:rPr>
        <w:rFonts w:hint="default"/>
      </w:rPr>
    </w:lvl>
    <w:lvl w:ilvl="2">
      <w:start w:val="1"/>
      <w:numFmt w:val="decimal"/>
      <w:lvlText w:val="%1.%2.%3"/>
      <w:lvlJc w:val="left"/>
      <w:pPr>
        <w:ind w:left="3558" w:hanging="720"/>
      </w:pPr>
      <w:rPr>
        <w:rFonts w:hint="default"/>
      </w:rPr>
    </w:lvl>
    <w:lvl w:ilvl="3">
      <w:start w:val="1"/>
      <w:numFmt w:val="decimal"/>
      <w:lvlText w:val="%1.%2.%3.%4"/>
      <w:lvlJc w:val="left"/>
      <w:pPr>
        <w:ind w:left="4977" w:hanging="720"/>
      </w:pPr>
      <w:rPr>
        <w:rFonts w:hint="default"/>
      </w:rPr>
    </w:lvl>
    <w:lvl w:ilvl="4">
      <w:start w:val="1"/>
      <w:numFmt w:val="decimal"/>
      <w:lvlText w:val="%1.%2.%3.%4.%5"/>
      <w:lvlJc w:val="left"/>
      <w:pPr>
        <w:ind w:left="6756" w:hanging="1080"/>
      </w:pPr>
      <w:rPr>
        <w:rFonts w:hint="default"/>
      </w:rPr>
    </w:lvl>
    <w:lvl w:ilvl="5">
      <w:start w:val="1"/>
      <w:numFmt w:val="decimal"/>
      <w:lvlText w:val="%1.%2.%3.%4.%5.%6"/>
      <w:lvlJc w:val="left"/>
      <w:pPr>
        <w:ind w:left="8175" w:hanging="1080"/>
      </w:pPr>
      <w:rPr>
        <w:rFonts w:hint="default"/>
      </w:rPr>
    </w:lvl>
    <w:lvl w:ilvl="6">
      <w:start w:val="1"/>
      <w:numFmt w:val="decimal"/>
      <w:lvlText w:val="%1.%2.%3.%4.%5.%6.%7"/>
      <w:lvlJc w:val="left"/>
      <w:pPr>
        <w:ind w:left="9954" w:hanging="1440"/>
      </w:pPr>
      <w:rPr>
        <w:rFonts w:hint="default"/>
      </w:rPr>
    </w:lvl>
    <w:lvl w:ilvl="7">
      <w:start w:val="1"/>
      <w:numFmt w:val="decimal"/>
      <w:lvlText w:val="%1.%2.%3.%4.%5.%6.%7.%8"/>
      <w:lvlJc w:val="left"/>
      <w:pPr>
        <w:ind w:left="11373" w:hanging="1440"/>
      </w:pPr>
      <w:rPr>
        <w:rFonts w:hint="default"/>
      </w:rPr>
    </w:lvl>
    <w:lvl w:ilvl="8">
      <w:start w:val="1"/>
      <w:numFmt w:val="decimal"/>
      <w:lvlText w:val="%1.%2.%3.%4.%5.%6.%7.%8.%9"/>
      <w:lvlJc w:val="left"/>
      <w:pPr>
        <w:ind w:left="13152" w:hanging="1800"/>
      </w:pPr>
      <w:rPr>
        <w:rFonts w:hint="default"/>
      </w:rPr>
    </w:lvl>
  </w:abstractNum>
  <w:abstractNum w:abstractNumId="32" w15:restartNumberingAfterBreak="0">
    <w:nsid w:val="66435DF0"/>
    <w:multiLevelType w:val="multilevel"/>
    <w:tmpl w:val="A268E0AC"/>
    <w:lvl w:ilvl="0">
      <w:start w:val="1"/>
      <w:numFmt w:val="lowerLetter"/>
      <w:lvlText w:val="%1."/>
      <w:lvlJc w:val="left"/>
      <w:pPr>
        <w:ind w:left="360" w:hanging="360"/>
      </w:pPr>
      <w:rPr>
        <w:rFonts w:hint="default"/>
      </w:rPr>
    </w:lvl>
    <w:lvl w:ilvl="1">
      <w:start w:val="1"/>
      <w:numFmt w:val="decimal"/>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A63363B"/>
    <w:multiLevelType w:val="multilevel"/>
    <w:tmpl w:val="B6F0CBE0"/>
    <w:lvl w:ilvl="0">
      <w:start w:val="1"/>
      <w:numFmt w:val="none"/>
      <w:lvlText w:val="4.1."/>
      <w:lvlJc w:val="left"/>
      <w:pPr>
        <w:ind w:left="360" w:hanging="360"/>
      </w:pPr>
      <w:rPr>
        <w:rFonts w:hint="default"/>
      </w:rPr>
    </w:lvl>
    <w:lvl w:ilvl="1">
      <w:start w:val="2"/>
      <w:numFmt w:val="none"/>
      <w:lvlText w:val="5.1.5"/>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5.1.5."/>
      <w:lvlJc w:val="left"/>
      <w:pPr>
        <w:ind w:left="2232" w:hanging="792"/>
      </w:pPr>
      <w:rPr>
        <w:rFonts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2B2785A"/>
    <w:multiLevelType w:val="multilevel"/>
    <w:tmpl w:val="7272E104"/>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b/>
        <w:bCs/>
      </w:rPr>
    </w:lvl>
    <w:lvl w:ilvl="2">
      <w:start w:val="1"/>
      <w:numFmt w:val="decimal"/>
      <w:lvlText w:val="8.%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30D050A"/>
    <w:multiLevelType w:val="multilevel"/>
    <w:tmpl w:val="BC86D1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lowerLetter"/>
      <w:lvlText w:val="%5)"/>
      <w:lvlJc w:val="left"/>
      <w:pPr>
        <w:ind w:left="1637" w:hanging="360"/>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38" w15:restartNumberingAfterBreak="0">
    <w:nsid w:val="7AF54A36"/>
    <w:multiLevelType w:val="hybridMultilevel"/>
    <w:tmpl w:val="6B40F7BE"/>
    <w:lvl w:ilvl="0" w:tplc="04160017">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39"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D9F03F6"/>
    <w:multiLevelType w:val="multilevel"/>
    <w:tmpl w:val="AF640CDA"/>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8343457">
    <w:abstractNumId w:val="3"/>
  </w:num>
  <w:num w:numId="2" w16cid:durableId="576747756">
    <w:abstractNumId w:val="0"/>
  </w:num>
  <w:num w:numId="3" w16cid:durableId="949122131">
    <w:abstractNumId w:val="37"/>
  </w:num>
  <w:num w:numId="4" w16cid:durableId="1452088810">
    <w:abstractNumId w:val="39"/>
  </w:num>
  <w:num w:numId="5" w16cid:durableId="1330402851">
    <w:abstractNumId w:val="20"/>
  </w:num>
  <w:num w:numId="6" w16cid:durableId="1419474771">
    <w:abstractNumId w:val="13"/>
  </w:num>
  <w:num w:numId="7" w16cid:durableId="164633931">
    <w:abstractNumId w:val="26"/>
  </w:num>
  <w:num w:numId="8" w16cid:durableId="74402649">
    <w:abstractNumId w:val="33"/>
  </w:num>
  <w:num w:numId="9" w16cid:durableId="1352754964">
    <w:abstractNumId w:val="3"/>
  </w:num>
  <w:num w:numId="10" w16cid:durableId="1179471406">
    <w:abstractNumId w:val="38"/>
  </w:num>
  <w:num w:numId="11" w16cid:durableId="715590469">
    <w:abstractNumId w:val="9"/>
  </w:num>
  <w:num w:numId="12" w16cid:durableId="1755472719">
    <w:abstractNumId w:val="27"/>
  </w:num>
  <w:num w:numId="13" w16cid:durableId="1187867479">
    <w:abstractNumId w:val="16"/>
  </w:num>
  <w:num w:numId="14" w16cid:durableId="369457471">
    <w:abstractNumId w:val="17"/>
  </w:num>
  <w:num w:numId="15" w16cid:durableId="1803111238">
    <w:abstractNumId w:val="18"/>
  </w:num>
  <w:num w:numId="16" w16cid:durableId="1601722020">
    <w:abstractNumId w:val="31"/>
  </w:num>
  <w:num w:numId="17" w16cid:durableId="293101865">
    <w:abstractNumId w:val="15"/>
  </w:num>
  <w:num w:numId="18" w16cid:durableId="139229698">
    <w:abstractNumId w:val="28"/>
  </w:num>
  <w:num w:numId="19" w16cid:durableId="1830634712">
    <w:abstractNumId w:val="12"/>
  </w:num>
  <w:num w:numId="20" w16cid:durableId="1735539866">
    <w:abstractNumId w:val="4"/>
  </w:num>
  <w:num w:numId="21" w16cid:durableId="1670867716">
    <w:abstractNumId w:val="11"/>
  </w:num>
  <w:num w:numId="22" w16cid:durableId="1697192241">
    <w:abstractNumId w:val="2"/>
  </w:num>
  <w:num w:numId="23" w16cid:durableId="1712538717">
    <w:abstractNumId w:val="21"/>
  </w:num>
  <w:num w:numId="24" w16cid:durableId="302976152">
    <w:abstractNumId w:val="40"/>
  </w:num>
  <w:num w:numId="25" w16cid:durableId="1477839024">
    <w:abstractNumId w:val="30"/>
  </w:num>
  <w:num w:numId="26" w16cid:durableId="1201746537">
    <w:abstractNumId w:val="6"/>
  </w:num>
  <w:num w:numId="27" w16cid:durableId="1957329581">
    <w:abstractNumId w:val="5"/>
  </w:num>
  <w:num w:numId="28" w16cid:durableId="1848134936">
    <w:abstractNumId w:val="36"/>
  </w:num>
  <w:num w:numId="29" w16cid:durableId="719667793">
    <w:abstractNumId w:val="24"/>
  </w:num>
  <w:num w:numId="30" w16cid:durableId="1449154969">
    <w:abstractNumId w:val="22"/>
  </w:num>
  <w:num w:numId="31" w16cid:durableId="1890339402">
    <w:abstractNumId w:val="19"/>
  </w:num>
  <w:num w:numId="32" w16cid:durableId="1039547901">
    <w:abstractNumId w:val="25"/>
  </w:num>
  <w:num w:numId="33" w16cid:durableId="149297746">
    <w:abstractNumId w:val="34"/>
  </w:num>
  <w:num w:numId="34" w16cid:durableId="1816681039">
    <w:abstractNumId w:val="23"/>
  </w:num>
  <w:num w:numId="35" w16cid:durableId="1995061446">
    <w:abstractNumId w:val="10"/>
  </w:num>
  <w:num w:numId="36" w16cid:durableId="344213467">
    <w:abstractNumId w:val="29"/>
  </w:num>
  <w:num w:numId="37" w16cid:durableId="1301500078">
    <w:abstractNumId w:val="35"/>
  </w:num>
  <w:num w:numId="38" w16cid:durableId="993531097">
    <w:abstractNumId w:val="7"/>
  </w:num>
  <w:num w:numId="39" w16cid:durableId="194931802">
    <w:abstractNumId w:val="14"/>
  </w:num>
  <w:num w:numId="40" w16cid:durableId="296303473">
    <w:abstractNumId w:val="8"/>
  </w:num>
  <w:num w:numId="41" w16cid:durableId="1267541161">
    <w:abstractNumId w:val="1"/>
  </w:num>
  <w:num w:numId="42" w16cid:durableId="499779850">
    <w:abstractNumId w:val="3"/>
  </w:num>
  <w:num w:numId="43" w16cid:durableId="497234246">
    <w:abstractNumId w:val="3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ED2"/>
    <w:rsid w:val="00002A64"/>
    <w:rsid w:val="000047E2"/>
    <w:rsid w:val="00006D63"/>
    <w:rsid w:val="00006DC4"/>
    <w:rsid w:val="0001087A"/>
    <w:rsid w:val="00010EC5"/>
    <w:rsid w:val="00011ED6"/>
    <w:rsid w:val="00025238"/>
    <w:rsid w:val="00027A33"/>
    <w:rsid w:val="00031EF5"/>
    <w:rsid w:val="00035AB8"/>
    <w:rsid w:val="0003639C"/>
    <w:rsid w:val="00036932"/>
    <w:rsid w:val="00044EFF"/>
    <w:rsid w:val="000469DE"/>
    <w:rsid w:val="00047874"/>
    <w:rsid w:val="000503D4"/>
    <w:rsid w:val="00050FD0"/>
    <w:rsid w:val="0005526F"/>
    <w:rsid w:val="000561ED"/>
    <w:rsid w:val="0006470B"/>
    <w:rsid w:val="00070B91"/>
    <w:rsid w:val="00072EFF"/>
    <w:rsid w:val="0007369D"/>
    <w:rsid w:val="00076DE0"/>
    <w:rsid w:val="00080210"/>
    <w:rsid w:val="000846E9"/>
    <w:rsid w:val="00085B24"/>
    <w:rsid w:val="00087D81"/>
    <w:rsid w:val="00093BD7"/>
    <w:rsid w:val="00096C6C"/>
    <w:rsid w:val="000A388E"/>
    <w:rsid w:val="000C0BFE"/>
    <w:rsid w:val="000C45F1"/>
    <w:rsid w:val="000C4D9E"/>
    <w:rsid w:val="000D7815"/>
    <w:rsid w:val="000E3A6B"/>
    <w:rsid w:val="000E5A75"/>
    <w:rsid w:val="000E73B9"/>
    <w:rsid w:val="000F03A2"/>
    <w:rsid w:val="000F4366"/>
    <w:rsid w:val="000F63D7"/>
    <w:rsid w:val="00102104"/>
    <w:rsid w:val="0010307B"/>
    <w:rsid w:val="0010683A"/>
    <w:rsid w:val="00111671"/>
    <w:rsid w:val="00116D34"/>
    <w:rsid w:val="00124C66"/>
    <w:rsid w:val="00130FC7"/>
    <w:rsid w:val="0013430E"/>
    <w:rsid w:val="00135759"/>
    <w:rsid w:val="001357DD"/>
    <w:rsid w:val="00136F85"/>
    <w:rsid w:val="00140837"/>
    <w:rsid w:val="001409B7"/>
    <w:rsid w:val="00142EBE"/>
    <w:rsid w:val="00150408"/>
    <w:rsid w:val="00161AF4"/>
    <w:rsid w:val="00162493"/>
    <w:rsid w:val="00163119"/>
    <w:rsid w:val="001643B1"/>
    <w:rsid w:val="00164CF2"/>
    <w:rsid w:val="00165DF5"/>
    <w:rsid w:val="00167D2C"/>
    <w:rsid w:val="00182B11"/>
    <w:rsid w:val="00184E02"/>
    <w:rsid w:val="00185FAF"/>
    <w:rsid w:val="00186E19"/>
    <w:rsid w:val="00191688"/>
    <w:rsid w:val="001968A2"/>
    <w:rsid w:val="001A15A8"/>
    <w:rsid w:val="001A25DF"/>
    <w:rsid w:val="001A26E1"/>
    <w:rsid w:val="001A7F51"/>
    <w:rsid w:val="001B3150"/>
    <w:rsid w:val="001B39E6"/>
    <w:rsid w:val="001B55CA"/>
    <w:rsid w:val="001B6F14"/>
    <w:rsid w:val="001C47F2"/>
    <w:rsid w:val="001C741F"/>
    <w:rsid w:val="001D2B52"/>
    <w:rsid w:val="001D4EF7"/>
    <w:rsid w:val="001E65C4"/>
    <w:rsid w:val="001F010D"/>
    <w:rsid w:val="001F08E7"/>
    <w:rsid w:val="001F259C"/>
    <w:rsid w:val="001F3CFE"/>
    <w:rsid w:val="001F61C9"/>
    <w:rsid w:val="00202E62"/>
    <w:rsid w:val="00205C1E"/>
    <w:rsid w:val="002063E8"/>
    <w:rsid w:val="002111E4"/>
    <w:rsid w:val="002122F4"/>
    <w:rsid w:val="00215A66"/>
    <w:rsid w:val="00224DB1"/>
    <w:rsid w:val="00245A8C"/>
    <w:rsid w:val="00250C46"/>
    <w:rsid w:val="00250FCA"/>
    <w:rsid w:val="00264972"/>
    <w:rsid w:val="00266C6D"/>
    <w:rsid w:val="00267B5F"/>
    <w:rsid w:val="00273F44"/>
    <w:rsid w:val="00275403"/>
    <w:rsid w:val="002921D0"/>
    <w:rsid w:val="00293FFC"/>
    <w:rsid w:val="002A3FDA"/>
    <w:rsid w:val="002A5D69"/>
    <w:rsid w:val="002B4560"/>
    <w:rsid w:val="002B7871"/>
    <w:rsid w:val="002C26C5"/>
    <w:rsid w:val="002C31C9"/>
    <w:rsid w:val="002C3FDB"/>
    <w:rsid w:val="002D3ABA"/>
    <w:rsid w:val="002D5700"/>
    <w:rsid w:val="002E3D99"/>
    <w:rsid w:val="002F079F"/>
    <w:rsid w:val="00301718"/>
    <w:rsid w:val="003039C5"/>
    <w:rsid w:val="00304EFF"/>
    <w:rsid w:val="00317B01"/>
    <w:rsid w:val="00317CD4"/>
    <w:rsid w:val="0033060B"/>
    <w:rsid w:val="0033457E"/>
    <w:rsid w:val="00334BEE"/>
    <w:rsid w:val="003376D1"/>
    <w:rsid w:val="00341E28"/>
    <w:rsid w:val="003503C2"/>
    <w:rsid w:val="00353DA8"/>
    <w:rsid w:val="00353FCE"/>
    <w:rsid w:val="0035540B"/>
    <w:rsid w:val="003566AC"/>
    <w:rsid w:val="00360BF7"/>
    <w:rsid w:val="00361BB3"/>
    <w:rsid w:val="00362C4F"/>
    <w:rsid w:val="00363CF6"/>
    <w:rsid w:val="00363F30"/>
    <w:rsid w:val="00372878"/>
    <w:rsid w:val="003746B9"/>
    <w:rsid w:val="00375268"/>
    <w:rsid w:val="0038009D"/>
    <w:rsid w:val="00386F8E"/>
    <w:rsid w:val="00390B50"/>
    <w:rsid w:val="00396C48"/>
    <w:rsid w:val="003974D9"/>
    <w:rsid w:val="003A1C97"/>
    <w:rsid w:val="003A4AE2"/>
    <w:rsid w:val="003B1215"/>
    <w:rsid w:val="003B608B"/>
    <w:rsid w:val="003B6E64"/>
    <w:rsid w:val="003C14C9"/>
    <w:rsid w:val="003D0F04"/>
    <w:rsid w:val="003D37EB"/>
    <w:rsid w:val="003D3ADD"/>
    <w:rsid w:val="003D55CE"/>
    <w:rsid w:val="003D61FA"/>
    <w:rsid w:val="003D6383"/>
    <w:rsid w:val="003D65C0"/>
    <w:rsid w:val="003D7AF1"/>
    <w:rsid w:val="003E0ACE"/>
    <w:rsid w:val="003E3D59"/>
    <w:rsid w:val="003E7A1F"/>
    <w:rsid w:val="003F5CB8"/>
    <w:rsid w:val="003F5EAD"/>
    <w:rsid w:val="003F7685"/>
    <w:rsid w:val="004035FE"/>
    <w:rsid w:val="00403A30"/>
    <w:rsid w:val="004055CE"/>
    <w:rsid w:val="0040743B"/>
    <w:rsid w:val="0041044E"/>
    <w:rsid w:val="00411490"/>
    <w:rsid w:val="004205D2"/>
    <w:rsid w:val="004212A4"/>
    <w:rsid w:val="00434381"/>
    <w:rsid w:val="00436CEA"/>
    <w:rsid w:val="00440C62"/>
    <w:rsid w:val="0045165B"/>
    <w:rsid w:val="004613EC"/>
    <w:rsid w:val="00473135"/>
    <w:rsid w:val="004733B6"/>
    <w:rsid w:val="00490E67"/>
    <w:rsid w:val="004928EE"/>
    <w:rsid w:val="00493A32"/>
    <w:rsid w:val="004A34D2"/>
    <w:rsid w:val="004A51E1"/>
    <w:rsid w:val="004B01DE"/>
    <w:rsid w:val="004B3552"/>
    <w:rsid w:val="004B5BC0"/>
    <w:rsid w:val="004B5BDB"/>
    <w:rsid w:val="004C4EF4"/>
    <w:rsid w:val="004C57E6"/>
    <w:rsid w:val="004D152B"/>
    <w:rsid w:val="004D180F"/>
    <w:rsid w:val="004D53F9"/>
    <w:rsid w:val="004D6ED2"/>
    <w:rsid w:val="004E2025"/>
    <w:rsid w:val="004E55C9"/>
    <w:rsid w:val="004E5DEE"/>
    <w:rsid w:val="004F1928"/>
    <w:rsid w:val="004F65F5"/>
    <w:rsid w:val="00512615"/>
    <w:rsid w:val="005217A7"/>
    <w:rsid w:val="00524214"/>
    <w:rsid w:val="005253D7"/>
    <w:rsid w:val="00533C58"/>
    <w:rsid w:val="00535D77"/>
    <w:rsid w:val="00542746"/>
    <w:rsid w:val="00543AD2"/>
    <w:rsid w:val="00552470"/>
    <w:rsid w:val="0055249D"/>
    <w:rsid w:val="00552CF5"/>
    <w:rsid w:val="00560535"/>
    <w:rsid w:val="00561566"/>
    <w:rsid w:val="00561BAE"/>
    <w:rsid w:val="00561D3F"/>
    <w:rsid w:val="00564CE4"/>
    <w:rsid w:val="005745AD"/>
    <w:rsid w:val="00575359"/>
    <w:rsid w:val="00580ADE"/>
    <w:rsid w:val="00583AF4"/>
    <w:rsid w:val="00583EC6"/>
    <w:rsid w:val="00586D47"/>
    <w:rsid w:val="0058751E"/>
    <w:rsid w:val="0058776C"/>
    <w:rsid w:val="00592972"/>
    <w:rsid w:val="00593A22"/>
    <w:rsid w:val="005955F1"/>
    <w:rsid w:val="0059657F"/>
    <w:rsid w:val="005A673D"/>
    <w:rsid w:val="005A6E2D"/>
    <w:rsid w:val="005B2CA9"/>
    <w:rsid w:val="005B3D9F"/>
    <w:rsid w:val="005B3EA4"/>
    <w:rsid w:val="005B5049"/>
    <w:rsid w:val="005C2351"/>
    <w:rsid w:val="005C2F76"/>
    <w:rsid w:val="005C4C7E"/>
    <w:rsid w:val="005C528E"/>
    <w:rsid w:val="005D2451"/>
    <w:rsid w:val="005E37D3"/>
    <w:rsid w:val="005E49CF"/>
    <w:rsid w:val="005E4DCB"/>
    <w:rsid w:val="005E7366"/>
    <w:rsid w:val="005F5866"/>
    <w:rsid w:val="006019EA"/>
    <w:rsid w:val="00602DB9"/>
    <w:rsid w:val="00614AA3"/>
    <w:rsid w:val="0061562F"/>
    <w:rsid w:val="0061609E"/>
    <w:rsid w:val="00616C99"/>
    <w:rsid w:val="00620E90"/>
    <w:rsid w:val="00625AE9"/>
    <w:rsid w:val="00630E8D"/>
    <w:rsid w:val="00635943"/>
    <w:rsid w:val="00640C31"/>
    <w:rsid w:val="00645CA4"/>
    <w:rsid w:val="00646944"/>
    <w:rsid w:val="00647902"/>
    <w:rsid w:val="00650FD8"/>
    <w:rsid w:val="00660F26"/>
    <w:rsid w:val="006625EB"/>
    <w:rsid w:val="00674FD7"/>
    <w:rsid w:val="00683DAA"/>
    <w:rsid w:val="00687D26"/>
    <w:rsid w:val="0069323B"/>
    <w:rsid w:val="006A5A41"/>
    <w:rsid w:val="006A6F27"/>
    <w:rsid w:val="006B09A1"/>
    <w:rsid w:val="006B5534"/>
    <w:rsid w:val="006C06A1"/>
    <w:rsid w:val="006C14C2"/>
    <w:rsid w:val="006C3F11"/>
    <w:rsid w:val="006C75E0"/>
    <w:rsid w:val="006D22B3"/>
    <w:rsid w:val="006D5E07"/>
    <w:rsid w:val="006D6610"/>
    <w:rsid w:val="006E2AA0"/>
    <w:rsid w:val="006E3542"/>
    <w:rsid w:val="006E57F3"/>
    <w:rsid w:val="006F4707"/>
    <w:rsid w:val="006F59D7"/>
    <w:rsid w:val="006F649D"/>
    <w:rsid w:val="007003D6"/>
    <w:rsid w:val="00715BBE"/>
    <w:rsid w:val="00716789"/>
    <w:rsid w:val="007306A8"/>
    <w:rsid w:val="0073203A"/>
    <w:rsid w:val="00732764"/>
    <w:rsid w:val="00737FBC"/>
    <w:rsid w:val="00742275"/>
    <w:rsid w:val="0075022B"/>
    <w:rsid w:val="007572FA"/>
    <w:rsid w:val="00757A02"/>
    <w:rsid w:val="00757D1C"/>
    <w:rsid w:val="00767DCD"/>
    <w:rsid w:val="00770F74"/>
    <w:rsid w:val="0077180B"/>
    <w:rsid w:val="00776F37"/>
    <w:rsid w:val="00787FDB"/>
    <w:rsid w:val="00790E80"/>
    <w:rsid w:val="007961BA"/>
    <w:rsid w:val="007A0A61"/>
    <w:rsid w:val="007A7FDD"/>
    <w:rsid w:val="007B062E"/>
    <w:rsid w:val="007B0C92"/>
    <w:rsid w:val="007B7B31"/>
    <w:rsid w:val="007B7C39"/>
    <w:rsid w:val="007B7E50"/>
    <w:rsid w:val="007C3E93"/>
    <w:rsid w:val="007C60A6"/>
    <w:rsid w:val="007D013F"/>
    <w:rsid w:val="007D351B"/>
    <w:rsid w:val="007D53A4"/>
    <w:rsid w:val="007D710B"/>
    <w:rsid w:val="007E2DFB"/>
    <w:rsid w:val="007E4926"/>
    <w:rsid w:val="007E60F6"/>
    <w:rsid w:val="007E75C0"/>
    <w:rsid w:val="007F0C1F"/>
    <w:rsid w:val="007F3E99"/>
    <w:rsid w:val="00803DD5"/>
    <w:rsid w:val="0081328D"/>
    <w:rsid w:val="008164FE"/>
    <w:rsid w:val="00822EF8"/>
    <w:rsid w:val="0083010A"/>
    <w:rsid w:val="00834D0A"/>
    <w:rsid w:val="00834EB3"/>
    <w:rsid w:val="00836157"/>
    <w:rsid w:val="00842C10"/>
    <w:rsid w:val="008534E0"/>
    <w:rsid w:val="00853621"/>
    <w:rsid w:val="008576A0"/>
    <w:rsid w:val="00862D86"/>
    <w:rsid w:val="00865F2E"/>
    <w:rsid w:val="008663DD"/>
    <w:rsid w:val="00873F2A"/>
    <w:rsid w:val="00875190"/>
    <w:rsid w:val="00877CA1"/>
    <w:rsid w:val="00881366"/>
    <w:rsid w:val="00881E21"/>
    <w:rsid w:val="00884AB1"/>
    <w:rsid w:val="00884B27"/>
    <w:rsid w:val="0088584D"/>
    <w:rsid w:val="00887062"/>
    <w:rsid w:val="008A010B"/>
    <w:rsid w:val="008A43D9"/>
    <w:rsid w:val="008A71B5"/>
    <w:rsid w:val="008B68DF"/>
    <w:rsid w:val="008B7B8D"/>
    <w:rsid w:val="008C2FAC"/>
    <w:rsid w:val="008D106C"/>
    <w:rsid w:val="008D4AD7"/>
    <w:rsid w:val="008E198B"/>
    <w:rsid w:val="008E28CF"/>
    <w:rsid w:val="008F1B38"/>
    <w:rsid w:val="008F23C2"/>
    <w:rsid w:val="009076E1"/>
    <w:rsid w:val="0090771D"/>
    <w:rsid w:val="00907BEA"/>
    <w:rsid w:val="00922713"/>
    <w:rsid w:val="009266C8"/>
    <w:rsid w:val="00927908"/>
    <w:rsid w:val="00927BDD"/>
    <w:rsid w:val="0093374E"/>
    <w:rsid w:val="00936CB6"/>
    <w:rsid w:val="009410BE"/>
    <w:rsid w:val="009412A9"/>
    <w:rsid w:val="00942A7E"/>
    <w:rsid w:val="00944BD0"/>
    <w:rsid w:val="00945138"/>
    <w:rsid w:val="00946FDD"/>
    <w:rsid w:val="0095060F"/>
    <w:rsid w:val="0095093A"/>
    <w:rsid w:val="009675DD"/>
    <w:rsid w:val="00974B82"/>
    <w:rsid w:val="00974F92"/>
    <w:rsid w:val="00976568"/>
    <w:rsid w:val="00980696"/>
    <w:rsid w:val="009828C5"/>
    <w:rsid w:val="009830C0"/>
    <w:rsid w:val="009859C4"/>
    <w:rsid w:val="00987B7D"/>
    <w:rsid w:val="009909F7"/>
    <w:rsid w:val="00997FAE"/>
    <w:rsid w:val="009B03C3"/>
    <w:rsid w:val="009B3030"/>
    <w:rsid w:val="009B3F4B"/>
    <w:rsid w:val="009B66CC"/>
    <w:rsid w:val="009C0CA5"/>
    <w:rsid w:val="009D0177"/>
    <w:rsid w:val="009D144D"/>
    <w:rsid w:val="009D2DDB"/>
    <w:rsid w:val="009D3ADF"/>
    <w:rsid w:val="009D6CA3"/>
    <w:rsid w:val="009E58B7"/>
    <w:rsid w:val="009E6EF1"/>
    <w:rsid w:val="009F350A"/>
    <w:rsid w:val="009F4C09"/>
    <w:rsid w:val="00A001DF"/>
    <w:rsid w:val="00A025B0"/>
    <w:rsid w:val="00A04D5C"/>
    <w:rsid w:val="00A0617E"/>
    <w:rsid w:val="00A11F67"/>
    <w:rsid w:val="00A1217A"/>
    <w:rsid w:val="00A123AC"/>
    <w:rsid w:val="00A12BFE"/>
    <w:rsid w:val="00A17A90"/>
    <w:rsid w:val="00A17F9B"/>
    <w:rsid w:val="00A21612"/>
    <w:rsid w:val="00A3181A"/>
    <w:rsid w:val="00A32DC4"/>
    <w:rsid w:val="00A34498"/>
    <w:rsid w:val="00A36E85"/>
    <w:rsid w:val="00A4629C"/>
    <w:rsid w:val="00A54B77"/>
    <w:rsid w:val="00A61D4B"/>
    <w:rsid w:val="00A61E1E"/>
    <w:rsid w:val="00A63724"/>
    <w:rsid w:val="00A66BEC"/>
    <w:rsid w:val="00A74F0E"/>
    <w:rsid w:val="00A8209D"/>
    <w:rsid w:val="00A863B2"/>
    <w:rsid w:val="00A8712D"/>
    <w:rsid w:val="00A87792"/>
    <w:rsid w:val="00A879FA"/>
    <w:rsid w:val="00A949D3"/>
    <w:rsid w:val="00A94BAE"/>
    <w:rsid w:val="00AA0273"/>
    <w:rsid w:val="00AA0A1A"/>
    <w:rsid w:val="00AA3DD5"/>
    <w:rsid w:val="00AA7E03"/>
    <w:rsid w:val="00AB2A38"/>
    <w:rsid w:val="00AB3BA8"/>
    <w:rsid w:val="00AB7C38"/>
    <w:rsid w:val="00AC0CCF"/>
    <w:rsid w:val="00AC24C0"/>
    <w:rsid w:val="00AC55D9"/>
    <w:rsid w:val="00AD40D0"/>
    <w:rsid w:val="00AD5E96"/>
    <w:rsid w:val="00AE6697"/>
    <w:rsid w:val="00AE6806"/>
    <w:rsid w:val="00AF4BE8"/>
    <w:rsid w:val="00B0144A"/>
    <w:rsid w:val="00B04FD8"/>
    <w:rsid w:val="00B135D2"/>
    <w:rsid w:val="00B13799"/>
    <w:rsid w:val="00B14F14"/>
    <w:rsid w:val="00B222D1"/>
    <w:rsid w:val="00B31A6D"/>
    <w:rsid w:val="00B358A2"/>
    <w:rsid w:val="00B42B21"/>
    <w:rsid w:val="00B43A19"/>
    <w:rsid w:val="00B44272"/>
    <w:rsid w:val="00B515D4"/>
    <w:rsid w:val="00B63B65"/>
    <w:rsid w:val="00B63CC0"/>
    <w:rsid w:val="00B63E55"/>
    <w:rsid w:val="00B651BA"/>
    <w:rsid w:val="00B73590"/>
    <w:rsid w:val="00B833E8"/>
    <w:rsid w:val="00B83495"/>
    <w:rsid w:val="00B84B47"/>
    <w:rsid w:val="00BA264F"/>
    <w:rsid w:val="00BA3CBA"/>
    <w:rsid w:val="00BA4329"/>
    <w:rsid w:val="00BA5100"/>
    <w:rsid w:val="00BA64CE"/>
    <w:rsid w:val="00BA7E0D"/>
    <w:rsid w:val="00BB7D4D"/>
    <w:rsid w:val="00BC434A"/>
    <w:rsid w:val="00BC5B31"/>
    <w:rsid w:val="00BD68B8"/>
    <w:rsid w:val="00BD6945"/>
    <w:rsid w:val="00BE1C10"/>
    <w:rsid w:val="00BE30FA"/>
    <w:rsid w:val="00BE46EC"/>
    <w:rsid w:val="00BE5C77"/>
    <w:rsid w:val="00BF1D5A"/>
    <w:rsid w:val="00BF2075"/>
    <w:rsid w:val="00BF4C8E"/>
    <w:rsid w:val="00BF4E31"/>
    <w:rsid w:val="00C017AE"/>
    <w:rsid w:val="00C02260"/>
    <w:rsid w:val="00C07ED0"/>
    <w:rsid w:val="00C16346"/>
    <w:rsid w:val="00C20F52"/>
    <w:rsid w:val="00C23C5C"/>
    <w:rsid w:val="00C310DB"/>
    <w:rsid w:val="00C40711"/>
    <w:rsid w:val="00C4370D"/>
    <w:rsid w:val="00C442F7"/>
    <w:rsid w:val="00C44399"/>
    <w:rsid w:val="00C5114D"/>
    <w:rsid w:val="00C5159A"/>
    <w:rsid w:val="00C53A4B"/>
    <w:rsid w:val="00C55F9A"/>
    <w:rsid w:val="00C633DF"/>
    <w:rsid w:val="00C64A9F"/>
    <w:rsid w:val="00C6595E"/>
    <w:rsid w:val="00C722AA"/>
    <w:rsid w:val="00C764A2"/>
    <w:rsid w:val="00C80277"/>
    <w:rsid w:val="00C82970"/>
    <w:rsid w:val="00C862C8"/>
    <w:rsid w:val="00C87F16"/>
    <w:rsid w:val="00C90BA6"/>
    <w:rsid w:val="00C96575"/>
    <w:rsid w:val="00C97460"/>
    <w:rsid w:val="00C97D11"/>
    <w:rsid w:val="00CA29C2"/>
    <w:rsid w:val="00CA40C0"/>
    <w:rsid w:val="00CB34F4"/>
    <w:rsid w:val="00CC3BBB"/>
    <w:rsid w:val="00CC3BC4"/>
    <w:rsid w:val="00CC7D6F"/>
    <w:rsid w:val="00CD7002"/>
    <w:rsid w:val="00CD7D53"/>
    <w:rsid w:val="00CE0E61"/>
    <w:rsid w:val="00CE6B2F"/>
    <w:rsid w:val="00CE7280"/>
    <w:rsid w:val="00CF6C14"/>
    <w:rsid w:val="00D00B59"/>
    <w:rsid w:val="00D02064"/>
    <w:rsid w:val="00D04526"/>
    <w:rsid w:val="00D05C9A"/>
    <w:rsid w:val="00D0789A"/>
    <w:rsid w:val="00D13F4A"/>
    <w:rsid w:val="00D15A6C"/>
    <w:rsid w:val="00D221B8"/>
    <w:rsid w:val="00D22E8B"/>
    <w:rsid w:val="00D265E1"/>
    <w:rsid w:val="00D26EFC"/>
    <w:rsid w:val="00D306BE"/>
    <w:rsid w:val="00D32A6C"/>
    <w:rsid w:val="00D349E8"/>
    <w:rsid w:val="00D37E6E"/>
    <w:rsid w:val="00D44253"/>
    <w:rsid w:val="00D47A12"/>
    <w:rsid w:val="00D50799"/>
    <w:rsid w:val="00D54E7C"/>
    <w:rsid w:val="00D5503B"/>
    <w:rsid w:val="00D61A2E"/>
    <w:rsid w:val="00D72CEE"/>
    <w:rsid w:val="00D804E8"/>
    <w:rsid w:val="00D82F06"/>
    <w:rsid w:val="00D917D6"/>
    <w:rsid w:val="00D95922"/>
    <w:rsid w:val="00DA71D0"/>
    <w:rsid w:val="00DA74CE"/>
    <w:rsid w:val="00DB17C4"/>
    <w:rsid w:val="00DC285F"/>
    <w:rsid w:val="00DC5202"/>
    <w:rsid w:val="00DC7A4E"/>
    <w:rsid w:val="00DD2913"/>
    <w:rsid w:val="00DD2CC7"/>
    <w:rsid w:val="00DD3220"/>
    <w:rsid w:val="00DD6839"/>
    <w:rsid w:val="00DE018F"/>
    <w:rsid w:val="00DE098C"/>
    <w:rsid w:val="00DE28DB"/>
    <w:rsid w:val="00DE3108"/>
    <w:rsid w:val="00DE7D64"/>
    <w:rsid w:val="00DF0032"/>
    <w:rsid w:val="00DF0377"/>
    <w:rsid w:val="00DF0B4D"/>
    <w:rsid w:val="00DF4D27"/>
    <w:rsid w:val="00DF5D16"/>
    <w:rsid w:val="00E021E6"/>
    <w:rsid w:val="00E0477C"/>
    <w:rsid w:val="00E065B2"/>
    <w:rsid w:val="00E06998"/>
    <w:rsid w:val="00E14A6B"/>
    <w:rsid w:val="00E16686"/>
    <w:rsid w:val="00E23A2B"/>
    <w:rsid w:val="00E25C94"/>
    <w:rsid w:val="00E35013"/>
    <w:rsid w:val="00E368A2"/>
    <w:rsid w:val="00E41356"/>
    <w:rsid w:val="00E46F9F"/>
    <w:rsid w:val="00E47D14"/>
    <w:rsid w:val="00E533AE"/>
    <w:rsid w:val="00E53A5F"/>
    <w:rsid w:val="00E634B8"/>
    <w:rsid w:val="00E6716A"/>
    <w:rsid w:val="00E712DE"/>
    <w:rsid w:val="00E74958"/>
    <w:rsid w:val="00E7503D"/>
    <w:rsid w:val="00E77293"/>
    <w:rsid w:val="00E82C9B"/>
    <w:rsid w:val="00E8539F"/>
    <w:rsid w:val="00E86D20"/>
    <w:rsid w:val="00E928C7"/>
    <w:rsid w:val="00E93D14"/>
    <w:rsid w:val="00E95C1C"/>
    <w:rsid w:val="00EA7BC6"/>
    <w:rsid w:val="00EB325B"/>
    <w:rsid w:val="00EB517C"/>
    <w:rsid w:val="00EB637D"/>
    <w:rsid w:val="00EB65F2"/>
    <w:rsid w:val="00EB7724"/>
    <w:rsid w:val="00EC2F5C"/>
    <w:rsid w:val="00EC5605"/>
    <w:rsid w:val="00ED2B94"/>
    <w:rsid w:val="00EF0868"/>
    <w:rsid w:val="00EF1444"/>
    <w:rsid w:val="00EF26DB"/>
    <w:rsid w:val="00EF7399"/>
    <w:rsid w:val="00F03156"/>
    <w:rsid w:val="00F05D87"/>
    <w:rsid w:val="00F0659F"/>
    <w:rsid w:val="00F12530"/>
    <w:rsid w:val="00F135C0"/>
    <w:rsid w:val="00F1634C"/>
    <w:rsid w:val="00F177D8"/>
    <w:rsid w:val="00F25739"/>
    <w:rsid w:val="00F32419"/>
    <w:rsid w:val="00F34F7A"/>
    <w:rsid w:val="00F35376"/>
    <w:rsid w:val="00F37832"/>
    <w:rsid w:val="00F40CC7"/>
    <w:rsid w:val="00F43377"/>
    <w:rsid w:val="00F5061E"/>
    <w:rsid w:val="00F55283"/>
    <w:rsid w:val="00F55FE1"/>
    <w:rsid w:val="00F568AA"/>
    <w:rsid w:val="00F57B14"/>
    <w:rsid w:val="00F57CD9"/>
    <w:rsid w:val="00F64660"/>
    <w:rsid w:val="00F64EF2"/>
    <w:rsid w:val="00F67BCE"/>
    <w:rsid w:val="00F73569"/>
    <w:rsid w:val="00F75139"/>
    <w:rsid w:val="00F82BB3"/>
    <w:rsid w:val="00F91F3D"/>
    <w:rsid w:val="00F9519A"/>
    <w:rsid w:val="00F961E3"/>
    <w:rsid w:val="00FA25B8"/>
    <w:rsid w:val="00FA49C1"/>
    <w:rsid w:val="00FA504B"/>
    <w:rsid w:val="00FB2A1B"/>
    <w:rsid w:val="00FB69D9"/>
    <w:rsid w:val="00FC412C"/>
    <w:rsid w:val="00FC675D"/>
    <w:rsid w:val="00FC7770"/>
    <w:rsid w:val="00FE1213"/>
    <w:rsid w:val="00FF4E66"/>
    <w:rsid w:val="00FF6CA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C1D45"/>
  <w15:docId w15:val="{540FDF4C-4EE2-4167-BC83-D1F89CCA8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5B8"/>
    <w:pPr>
      <w:spacing w:after="5" w:line="269" w:lineRule="auto"/>
      <w:ind w:left="10" w:right="222" w:hanging="10"/>
      <w:jc w:val="both"/>
    </w:pPr>
    <w:rPr>
      <w:rFonts w:ascii="Times New Roman" w:eastAsia="Times New Roman" w:hAnsi="Times New Roman" w:cs="Times New Roman"/>
      <w:color w:val="000000"/>
      <w:sz w:val="24"/>
    </w:rPr>
  </w:style>
  <w:style w:type="paragraph" w:styleId="Ttulo1">
    <w:name w:val="heading 1"/>
    <w:next w:val="Normal"/>
    <w:link w:val="Ttulo1Char"/>
    <w:qFormat/>
    <w:rsid w:val="00FA25B8"/>
    <w:pPr>
      <w:keepNext/>
      <w:keepLines/>
      <w:spacing w:after="5" w:line="269" w:lineRule="auto"/>
      <w:ind w:left="10" w:right="226" w:hanging="10"/>
      <w:jc w:val="both"/>
      <w:outlineLvl w:val="0"/>
    </w:pPr>
    <w:rPr>
      <w:rFonts w:ascii="Times New Roman" w:eastAsia="Times New Roman" w:hAnsi="Times New Roman" w:cs="Times New Roman"/>
      <w:b/>
      <w:color w:val="000000"/>
      <w:sz w:val="24"/>
    </w:rPr>
  </w:style>
  <w:style w:type="paragraph" w:styleId="Ttulo2">
    <w:name w:val="heading 2"/>
    <w:next w:val="Normal"/>
    <w:link w:val="Ttulo2Char"/>
    <w:unhideWhenUsed/>
    <w:qFormat/>
    <w:rsid w:val="00FA25B8"/>
    <w:pPr>
      <w:keepNext/>
      <w:keepLines/>
      <w:spacing w:after="5" w:line="269" w:lineRule="auto"/>
      <w:ind w:left="10" w:right="226" w:hanging="10"/>
      <w:jc w:val="both"/>
      <w:outlineLvl w:val="1"/>
    </w:pPr>
    <w:rPr>
      <w:rFonts w:ascii="Times New Roman" w:eastAsia="Times New Roman" w:hAnsi="Times New Roman" w:cs="Times New Roman"/>
      <w:b/>
      <w:color w:val="000000"/>
      <w:sz w:val="24"/>
    </w:rPr>
  </w:style>
  <w:style w:type="paragraph" w:styleId="Ttulo3">
    <w:name w:val="heading 3"/>
    <w:basedOn w:val="Normal"/>
    <w:next w:val="Normal"/>
    <w:link w:val="Ttulo3Char"/>
    <w:uiPriority w:val="9"/>
    <w:semiHidden/>
    <w:unhideWhenUsed/>
    <w:qFormat/>
    <w:rsid w:val="003039C5"/>
    <w:pPr>
      <w:keepNext/>
      <w:keepLines/>
      <w:spacing w:before="40" w:after="0" w:line="259" w:lineRule="auto"/>
      <w:ind w:left="0" w:right="0" w:firstLine="0"/>
      <w:jc w:val="left"/>
      <w:outlineLvl w:val="2"/>
    </w:pPr>
    <w:rPr>
      <w:rFonts w:asciiTheme="majorHAnsi" w:eastAsiaTheme="majorEastAsia" w:hAnsiTheme="majorHAnsi" w:cstheme="majorBidi"/>
      <w:color w:val="1F3763" w:themeColor="accent1" w:themeShade="7F"/>
      <w:szCs w:val="24"/>
      <w:lang w:eastAsia="en-US"/>
    </w:rPr>
  </w:style>
  <w:style w:type="paragraph" w:styleId="Ttulo4">
    <w:name w:val="heading 4"/>
    <w:basedOn w:val="Normal"/>
    <w:next w:val="Normal"/>
    <w:link w:val="Ttulo4Char"/>
    <w:semiHidden/>
    <w:unhideWhenUsed/>
    <w:qFormat/>
    <w:rsid w:val="003039C5"/>
    <w:pPr>
      <w:keepNext/>
      <w:keepLines/>
      <w:spacing w:before="40" w:after="0" w:line="240" w:lineRule="auto"/>
      <w:ind w:left="0" w:right="0" w:firstLine="0"/>
      <w:jc w:val="left"/>
      <w:outlineLvl w:val="3"/>
    </w:pPr>
    <w:rPr>
      <w:rFonts w:asciiTheme="majorHAnsi" w:eastAsiaTheme="majorEastAsia" w:hAnsiTheme="majorHAnsi" w:cstheme="majorBidi"/>
      <w:i/>
      <w:iCs/>
      <w:color w:val="2F5496" w:themeColor="accent1" w:themeShade="BF"/>
      <w:szCs w:val="24"/>
    </w:rPr>
  </w:style>
  <w:style w:type="paragraph" w:styleId="Ttulo6">
    <w:name w:val="heading 6"/>
    <w:basedOn w:val="Normal"/>
    <w:next w:val="Normal"/>
    <w:link w:val="Ttulo6Char"/>
    <w:uiPriority w:val="9"/>
    <w:semiHidden/>
    <w:unhideWhenUsed/>
    <w:qFormat/>
    <w:rsid w:val="003039C5"/>
    <w:pPr>
      <w:keepNext/>
      <w:keepLines/>
      <w:spacing w:before="40" w:after="0" w:line="259" w:lineRule="auto"/>
      <w:ind w:left="0" w:right="0" w:firstLine="0"/>
      <w:jc w:val="left"/>
      <w:outlineLvl w:val="5"/>
    </w:pPr>
    <w:rPr>
      <w:rFonts w:asciiTheme="majorHAnsi" w:eastAsiaTheme="majorEastAsia" w:hAnsiTheme="majorHAnsi" w:cstheme="majorBidi"/>
      <w:color w:val="1F3763" w:themeColor="accent1" w:themeShade="7F"/>
      <w:sz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FA25B8"/>
    <w:rPr>
      <w:rFonts w:ascii="Times New Roman" w:eastAsia="Times New Roman" w:hAnsi="Times New Roman" w:cs="Times New Roman"/>
      <w:b/>
      <w:color w:val="000000"/>
      <w:sz w:val="24"/>
    </w:rPr>
  </w:style>
  <w:style w:type="character" w:customStyle="1" w:styleId="Ttulo2Char">
    <w:name w:val="Título 2 Char"/>
    <w:link w:val="Ttulo2"/>
    <w:rsid w:val="00FA25B8"/>
    <w:rPr>
      <w:rFonts w:ascii="Times New Roman" w:eastAsia="Times New Roman" w:hAnsi="Times New Roman" w:cs="Times New Roman"/>
      <w:b/>
      <w:color w:val="000000"/>
      <w:sz w:val="24"/>
    </w:rPr>
  </w:style>
  <w:style w:type="table" w:customStyle="1" w:styleId="TableGrid">
    <w:name w:val="TableGrid"/>
    <w:rsid w:val="00FA25B8"/>
    <w:pPr>
      <w:spacing w:after="0" w:line="240" w:lineRule="auto"/>
    </w:pPr>
    <w:tblPr>
      <w:tblCellMar>
        <w:top w:w="0" w:type="dxa"/>
        <w:left w:w="0" w:type="dxa"/>
        <w:bottom w:w="0" w:type="dxa"/>
        <w:right w:w="0" w:type="dxa"/>
      </w:tblCellMar>
    </w:tblPr>
  </w:style>
  <w:style w:type="paragraph" w:styleId="PargrafodaLista">
    <w:name w:val="List Paragraph"/>
    <w:aliases w:val="Item2,Segundo,Texto,DOCs_Paragrafo-1,Paragrafo,Lista Colorida - Ênfase 11,Parágrafo da Lista-Concepção,List I Paragraph,Marca 1"/>
    <w:basedOn w:val="Normal"/>
    <w:link w:val="PargrafodaListaChar"/>
    <w:uiPriority w:val="1"/>
    <w:qFormat/>
    <w:rsid w:val="001C741F"/>
    <w:pPr>
      <w:ind w:left="720"/>
      <w:contextualSpacing/>
    </w:pPr>
  </w:style>
  <w:style w:type="character" w:customStyle="1" w:styleId="Ttulo3Char">
    <w:name w:val="Título 3 Char"/>
    <w:basedOn w:val="Fontepargpadro"/>
    <w:link w:val="Ttulo3"/>
    <w:uiPriority w:val="9"/>
    <w:semiHidden/>
    <w:rsid w:val="003039C5"/>
    <w:rPr>
      <w:rFonts w:asciiTheme="majorHAnsi" w:eastAsiaTheme="majorEastAsia" w:hAnsiTheme="majorHAnsi" w:cstheme="majorBidi"/>
      <w:color w:val="1F3763" w:themeColor="accent1" w:themeShade="7F"/>
      <w:sz w:val="24"/>
      <w:szCs w:val="24"/>
      <w:lang w:eastAsia="en-US"/>
    </w:rPr>
  </w:style>
  <w:style w:type="character" w:customStyle="1" w:styleId="Ttulo4Char">
    <w:name w:val="Título 4 Char"/>
    <w:basedOn w:val="Fontepargpadro"/>
    <w:link w:val="Ttulo4"/>
    <w:semiHidden/>
    <w:rsid w:val="003039C5"/>
    <w:rPr>
      <w:rFonts w:asciiTheme="majorHAnsi" w:eastAsiaTheme="majorEastAsia" w:hAnsiTheme="majorHAnsi" w:cstheme="majorBidi"/>
      <w:i/>
      <w:iCs/>
      <w:color w:val="2F5496" w:themeColor="accent1" w:themeShade="BF"/>
      <w:sz w:val="24"/>
      <w:szCs w:val="24"/>
    </w:rPr>
  </w:style>
  <w:style w:type="character" w:customStyle="1" w:styleId="Ttulo6Char">
    <w:name w:val="Título 6 Char"/>
    <w:basedOn w:val="Fontepargpadro"/>
    <w:link w:val="Ttulo6"/>
    <w:uiPriority w:val="9"/>
    <w:semiHidden/>
    <w:rsid w:val="003039C5"/>
    <w:rPr>
      <w:rFonts w:asciiTheme="majorHAnsi" w:eastAsiaTheme="majorEastAsia" w:hAnsiTheme="majorHAnsi" w:cstheme="majorBidi"/>
      <w:color w:val="1F3763" w:themeColor="accent1" w:themeShade="7F"/>
      <w:lang w:eastAsia="en-US"/>
    </w:rPr>
  </w:style>
  <w:style w:type="paragraph" w:styleId="NormalWeb">
    <w:name w:val="Normal (Web)"/>
    <w:basedOn w:val="Normal"/>
    <w:uiPriority w:val="99"/>
    <w:rsid w:val="003039C5"/>
    <w:pPr>
      <w:spacing w:before="100" w:beforeAutospacing="1" w:after="100" w:afterAutospacing="1" w:line="240" w:lineRule="auto"/>
      <w:ind w:left="0" w:right="0" w:firstLine="0"/>
      <w:jc w:val="left"/>
    </w:pPr>
    <w:rPr>
      <w:rFonts w:eastAsiaTheme="minorEastAsia"/>
      <w:color w:val="auto"/>
      <w:szCs w:val="24"/>
    </w:rPr>
  </w:style>
  <w:style w:type="paragraph" w:styleId="Textodebalo">
    <w:name w:val="Balloon Text"/>
    <w:basedOn w:val="Normal"/>
    <w:link w:val="TextodebaloChar"/>
    <w:uiPriority w:val="99"/>
    <w:rsid w:val="003039C5"/>
    <w:pPr>
      <w:spacing w:after="0" w:line="240" w:lineRule="auto"/>
      <w:ind w:left="0" w:right="0" w:firstLine="0"/>
      <w:jc w:val="left"/>
    </w:pPr>
    <w:rPr>
      <w:rFonts w:ascii="Tahoma" w:eastAsiaTheme="minorEastAsia" w:hAnsi="Tahoma" w:cs="Tahoma"/>
      <w:color w:val="auto"/>
      <w:sz w:val="16"/>
      <w:szCs w:val="16"/>
    </w:rPr>
  </w:style>
  <w:style w:type="character" w:customStyle="1" w:styleId="TextodebaloChar">
    <w:name w:val="Texto de balão Char"/>
    <w:basedOn w:val="Fontepargpadro"/>
    <w:link w:val="Textodebalo"/>
    <w:uiPriority w:val="99"/>
    <w:rsid w:val="003039C5"/>
    <w:rPr>
      <w:rFonts w:ascii="Tahoma" w:hAnsi="Tahoma" w:cs="Tahoma"/>
      <w:sz w:val="16"/>
      <w:szCs w:val="16"/>
    </w:rPr>
  </w:style>
  <w:style w:type="paragraph" w:customStyle="1" w:styleId="Nvel2">
    <w:name w:val="Nível 2"/>
    <w:basedOn w:val="Normal"/>
    <w:next w:val="Normal"/>
    <w:rsid w:val="003039C5"/>
    <w:pPr>
      <w:spacing w:after="120" w:line="240" w:lineRule="auto"/>
      <w:ind w:left="0" w:right="0" w:firstLine="0"/>
    </w:pPr>
    <w:rPr>
      <w:rFonts w:ascii="Arial" w:eastAsiaTheme="minorEastAsia" w:hAnsi="Arial"/>
      <w:b/>
      <w:color w:val="auto"/>
      <w:szCs w:val="20"/>
    </w:rPr>
  </w:style>
  <w:style w:type="character" w:customStyle="1" w:styleId="normalchar1">
    <w:name w:val="normal__char1"/>
    <w:rsid w:val="003039C5"/>
    <w:rPr>
      <w:rFonts w:ascii="Arial" w:hAnsi="Arial" w:cs="Arial" w:hint="default"/>
      <w:strike w:val="0"/>
      <w:dstrike w:val="0"/>
      <w:sz w:val="24"/>
      <w:szCs w:val="24"/>
      <w:u w:val="none"/>
      <w:effect w:val="none"/>
    </w:rPr>
  </w:style>
  <w:style w:type="character" w:customStyle="1" w:styleId="apple-style-span">
    <w:name w:val="apple-style-span"/>
    <w:basedOn w:val="Fontepargpadro"/>
    <w:rsid w:val="003039C5"/>
  </w:style>
  <w:style w:type="character" w:styleId="Hyperlink">
    <w:name w:val="Hyperlink"/>
    <w:uiPriority w:val="99"/>
    <w:rsid w:val="003039C5"/>
    <w:rPr>
      <w:color w:val="000080"/>
      <w:u w:val="single"/>
    </w:rPr>
  </w:style>
  <w:style w:type="paragraph" w:styleId="Citao">
    <w:name w:val="Quote"/>
    <w:aliases w:val="TCU,Citação AGU,NotaExplicativa"/>
    <w:basedOn w:val="Normal"/>
    <w:next w:val="Normal"/>
    <w:link w:val="CitaoChar"/>
    <w:rsid w:val="003039C5"/>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ind w:left="0" w:right="0" w:firstLine="0"/>
    </w:pPr>
    <w:rPr>
      <w:rFonts w:ascii="Arial" w:eastAsia="Calibri" w:hAnsi="Arial" w:cs="Tahoma"/>
      <w:i/>
      <w:iCs/>
      <w:sz w:val="20"/>
      <w:szCs w:val="24"/>
      <w:lang w:eastAsia="en-US"/>
    </w:rPr>
  </w:style>
  <w:style w:type="character" w:customStyle="1" w:styleId="CitaoChar">
    <w:name w:val="Citação Char"/>
    <w:aliases w:val="TCU Char,Citação AGU Char,NotaExplicativa Char"/>
    <w:basedOn w:val="Fontepargpadro"/>
    <w:link w:val="Citao"/>
    <w:qFormat/>
    <w:rsid w:val="003039C5"/>
    <w:rPr>
      <w:rFonts w:ascii="Arial" w:eastAsia="Calibri" w:hAnsi="Arial" w:cs="Tahoma"/>
      <w:i/>
      <w:iCs/>
      <w:color w:val="000000"/>
      <w:sz w:val="20"/>
      <w:szCs w:val="24"/>
      <w:shd w:val="clear" w:color="auto" w:fill="FFFFCC"/>
      <w:lang w:eastAsia="en-US"/>
    </w:rPr>
  </w:style>
  <w:style w:type="paragraph" w:styleId="Commarcadores5">
    <w:name w:val="List Bullet 5"/>
    <w:basedOn w:val="Normal"/>
    <w:rsid w:val="003039C5"/>
    <w:pPr>
      <w:numPr>
        <w:numId w:val="2"/>
      </w:numPr>
      <w:spacing w:after="0" w:line="240" w:lineRule="auto"/>
      <w:ind w:right="0"/>
      <w:contextualSpacing/>
      <w:jc w:val="left"/>
    </w:pPr>
    <w:rPr>
      <w:rFonts w:ascii="Ecofont_Spranq_eco_Sans" w:eastAsiaTheme="minorEastAsia" w:hAnsi="Ecofont_Spranq_eco_Sans" w:cs="Tahoma"/>
      <w:color w:val="auto"/>
      <w:szCs w:val="24"/>
    </w:rPr>
  </w:style>
  <w:style w:type="paragraph" w:customStyle="1" w:styleId="Notaexplicativa">
    <w:name w:val="Nota explicativa"/>
    <w:basedOn w:val="Citao"/>
    <w:link w:val="NotaexplicativaChar"/>
    <w:rsid w:val="003039C5"/>
    <w:rPr>
      <w:szCs w:val="20"/>
    </w:rPr>
  </w:style>
  <w:style w:type="character" w:customStyle="1" w:styleId="NotaexplicativaChar">
    <w:name w:val="Nota explicativa Char"/>
    <w:basedOn w:val="CitaoChar"/>
    <w:link w:val="Notaexplicativa"/>
    <w:rsid w:val="003039C5"/>
    <w:rPr>
      <w:rFonts w:ascii="Arial" w:eastAsia="Calibri" w:hAnsi="Arial" w:cs="Tahoma"/>
      <w:i/>
      <w:iCs/>
      <w:color w:val="000000"/>
      <w:sz w:val="20"/>
      <w:szCs w:val="20"/>
      <w:shd w:val="clear" w:color="auto" w:fill="FFFFCC"/>
      <w:lang w:eastAsia="en-US"/>
    </w:rPr>
  </w:style>
  <w:style w:type="paragraph" w:styleId="Cabealho">
    <w:name w:val="header"/>
    <w:basedOn w:val="Normal"/>
    <w:link w:val="CabealhoChar"/>
    <w:uiPriority w:val="99"/>
    <w:rsid w:val="003039C5"/>
    <w:pPr>
      <w:tabs>
        <w:tab w:val="center" w:pos="4252"/>
        <w:tab w:val="right" w:pos="8504"/>
      </w:tabs>
      <w:spacing w:after="0" w:line="240" w:lineRule="auto"/>
      <w:ind w:left="0" w:right="0" w:firstLine="0"/>
      <w:jc w:val="left"/>
    </w:pPr>
    <w:rPr>
      <w:rFonts w:ascii="Ecofont_Spranq_eco_Sans" w:eastAsiaTheme="minorEastAsia" w:hAnsi="Ecofont_Spranq_eco_Sans" w:cs="Tahoma"/>
      <w:color w:val="auto"/>
      <w:szCs w:val="24"/>
    </w:rPr>
  </w:style>
  <w:style w:type="character" w:customStyle="1" w:styleId="CabealhoChar">
    <w:name w:val="Cabeçalho Char"/>
    <w:basedOn w:val="Fontepargpadro"/>
    <w:link w:val="Cabealho"/>
    <w:uiPriority w:val="99"/>
    <w:qFormat/>
    <w:rsid w:val="003039C5"/>
    <w:rPr>
      <w:rFonts w:ascii="Ecofont_Spranq_eco_Sans" w:hAnsi="Ecofont_Spranq_eco_Sans" w:cs="Tahoma"/>
      <w:sz w:val="24"/>
      <w:szCs w:val="24"/>
    </w:rPr>
  </w:style>
  <w:style w:type="paragraph" w:styleId="Rodap">
    <w:name w:val="footer"/>
    <w:basedOn w:val="Normal"/>
    <w:link w:val="RodapChar"/>
    <w:uiPriority w:val="99"/>
    <w:rsid w:val="003039C5"/>
    <w:pPr>
      <w:tabs>
        <w:tab w:val="center" w:pos="4252"/>
        <w:tab w:val="right" w:pos="8504"/>
      </w:tabs>
      <w:spacing w:after="0" w:line="240" w:lineRule="auto"/>
      <w:ind w:left="0" w:right="0" w:firstLine="0"/>
      <w:jc w:val="left"/>
    </w:pPr>
    <w:rPr>
      <w:rFonts w:ascii="Ecofont_Spranq_eco_Sans" w:eastAsiaTheme="minorEastAsia" w:hAnsi="Ecofont_Spranq_eco_Sans" w:cs="Tahoma"/>
      <w:color w:val="auto"/>
      <w:szCs w:val="24"/>
    </w:rPr>
  </w:style>
  <w:style w:type="character" w:customStyle="1" w:styleId="RodapChar">
    <w:name w:val="Rodapé Char"/>
    <w:basedOn w:val="Fontepargpadro"/>
    <w:link w:val="Rodap"/>
    <w:uiPriority w:val="99"/>
    <w:qFormat/>
    <w:rsid w:val="003039C5"/>
    <w:rPr>
      <w:rFonts w:ascii="Ecofont_Spranq_eco_Sans" w:hAnsi="Ecofont_Spranq_eco_Sans" w:cs="Tahoma"/>
      <w:sz w:val="24"/>
      <w:szCs w:val="24"/>
    </w:rPr>
  </w:style>
  <w:style w:type="numbering" w:customStyle="1" w:styleId="Estilo1">
    <w:name w:val="Estilo1"/>
    <w:uiPriority w:val="99"/>
    <w:rsid w:val="003039C5"/>
    <w:pPr>
      <w:numPr>
        <w:numId w:val="3"/>
      </w:numPr>
    </w:pPr>
  </w:style>
  <w:style w:type="numbering" w:customStyle="1" w:styleId="Estilo2">
    <w:name w:val="Estilo2"/>
    <w:uiPriority w:val="99"/>
    <w:rsid w:val="003039C5"/>
    <w:pPr>
      <w:numPr>
        <w:numId w:val="4"/>
      </w:numPr>
    </w:pPr>
  </w:style>
  <w:style w:type="numbering" w:customStyle="1" w:styleId="Estilo3">
    <w:name w:val="Estilo3"/>
    <w:uiPriority w:val="99"/>
    <w:rsid w:val="003039C5"/>
    <w:pPr>
      <w:numPr>
        <w:numId w:val="5"/>
      </w:numPr>
    </w:pPr>
  </w:style>
  <w:style w:type="numbering" w:customStyle="1" w:styleId="Estilo4">
    <w:name w:val="Estilo4"/>
    <w:uiPriority w:val="99"/>
    <w:rsid w:val="003039C5"/>
    <w:pPr>
      <w:numPr>
        <w:numId w:val="6"/>
      </w:numPr>
    </w:pPr>
  </w:style>
  <w:style w:type="numbering" w:customStyle="1" w:styleId="Estilo5">
    <w:name w:val="Estilo5"/>
    <w:uiPriority w:val="99"/>
    <w:rsid w:val="003039C5"/>
    <w:pPr>
      <w:numPr>
        <w:numId w:val="7"/>
      </w:numPr>
    </w:pPr>
  </w:style>
  <w:style w:type="numbering" w:customStyle="1" w:styleId="Estilo6">
    <w:name w:val="Estilo6"/>
    <w:uiPriority w:val="99"/>
    <w:rsid w:val="003039C5"/>
    <w:pPr>
      <w:numPr>
        <w:numId w:val="8"/>
      </w:numPr>
    </w:pPr>
  </w:style>
  <w:style w:type="character" w:styleId="Refdecomentrio">
    <w:name w:val="annotation reference"/>
    <w:basedOn w:val="Fontepargpadro"/>
    <w:unhideWhenUsed/>
    <w:rsid w:val="003039C5"/>
    <w:rPr>
      <w:sz w:val="16"/>
      <w:szCs w:val="16"/>
    </w:rPr>
  </w:style>
  <w:style w:type="paragraph" w:styleId="Textodecomentrio">
    <w:name w:val="annotation text"/>
    <w:basedOn w:val="Normal"/>
    <w:link w:val="TextodecomentrioChar"/>
    <w:unhideWhenUsed/>
    <w:rsid w:val="003039C5"/>
    <w:pPr>
      <w:spacing w:after="0" w:line="240" w:lineRule="auto"/>
      <w:ind w:left="0" w:right="0" w:firstLine="0"/>
      <w:jc w:val="left"/>
    </w:pPr>
    <w:rPr>
      <w:rFonts w:ascii="Ecofont_Spranq_eco_Sans" w:eastAsiaTheme="minorEastAsia" w:hAnsi="Ecofont_Spranq_eco_Sans" w:cs="Tahoma"/>
      <w:color w:val="auto"/>
      <w:sz w:val="20"/>
      <w:szCs w:val="20"/>
    </w:rPr>
  </w:style>
  <w:style w:type="character" w:customStyle="1" w:styleId="TextodecomentrioChar">
    <w:name w:val="Texto de comentário Char"/>
    <w:basedOn w:val="Fontepargpadro"/>
    <w:link w:val="Textodecomentrio"/>
    <w:qFormat/>
    <w:rsid w:val="003039C5"/>
    <w:rPr>
      <w:rFonts w:ascii="Ecofont_Spranq_eco_Sans" w:hAnsi="Ecofont_Spranq_eco_Sans" w:cs="Tahoma"/>
      <w:sz w:val="20"/>
      <w:szCs w:val="20"/>
    </w:rPr>
  </w:style>
  <w:style w:type="paragraph" w:styleId="Assuntodocomentrio">
    <w:name w:val="annotation subject"/>
    <w:basedOn w:val="Textodecomentrio"/>
    <w:next w:val="Textodecomentrio"/>
    <w:link w:val="AssuntodocomentrioChar"/>
    <w:semiHidden/>
    <w:unhideWhenUsed/>
    <w:rsid w:val="003039C5"/>
    <w:rPr>
      <w:b/>
      <w:bCs/>
    </w:rPr>
  </w:style>
  <w:style w:type="character" w:customStyle="1" w:styleId="AssuntodocomentrioChar">
    <w:name w:val="Assunto do comentário Char"/>
    <w:basedOn w:val="TextodecomentrioChar"/>
    <w:link w:val="Assuntodocomentrio"/>
    <w:semiHidden/>
    <w:rsid w:val="003039C5"/>
    <w:rPr>
      <w:rFonts w:ascii="Ecofont_Spranq_eco_Sans" w:hAnsi="Ecofont_Spranq_eco_Sans" w:cs="Tahoma"/>
      <w:b/>
      <w:bCs/>
      <w:sz w:val="20"/>
      <w:szCs w:val="20"/>
    </w:rPr>
  </w:style>
  <w:style w:type="paragraph" w:customStyle="1" w:styleId="Nivel01">
    <w:name w:val="Nivel 01"/>
    <w:basedOn w:val="Ttulo1"/>
    <w:next w:val="Normal"/>
    <w:link w:val="Nivel01Char"/>
    <w:autoRedefine/>
    <w:qFormat/>
    <w:rsid w:val="00334BEE"/>
    <w:pPr>
      <w:numPr>
        <w:numId w:val="1"/>
      </w:numPr>
      <w:tabs>
        <w:tab w:val="left" w:pos="567"/>
        <w:tab w:val="left" w:pos="1134"/>
      </w:tabs>
      <w:spacing w:beforeLines="120" w:before="288" w:afterLines="120" w:after="288" w:line="312" w:lineRule="auto"/>
      <w:ind w:right="0"/>
    </w:pPr>
    <w:rPr>
      <w:rFonts w:eastAsiaTheme="majorEastAsia"/>
      <w:bCs/>
      <w:color w:val="323E4F" w:themeColor="text2" w:themeShade="BF"/>
      <w:spacing w:val="5"/>
      <w:kern w:val="28"/>
      <w:szCs w:val="24"/>
      <w:lang w:eastAsia="en-US"/>
    </w:rPr>
  </w:style>
  <w:style w:type="paragraph" w:customStyle="1" w:styleId="Nivel01Titulo">
    <w:name w:val="Nivel_01_Titulo"/>
    <w:basedOn w:val="Nivel01"/>
    <w:link w:val="Nivel01TituloChar"/>
    <w:rsid w:val="003039C5"/>
    <w:pPr>
      <w:jc w:val="left"/>
    </w:pPr>
    <w:rPr>
      <w:rFonts w:cstheme="majorBidi"/>
      <w:color w:val="000000" w:themeColor="text1"/>
      <w:sz w:val="52"/>
      <w:szCs w:val="52"/>
    </w:rPr>
  </w:style>
  <w:style w:type="paragraph" w:styleId="Ttulo">
    <w:name w:val="Title"/>
    <w:basedOn w:val="Normal"/>
    <w:next w:val="Normal"/>
    <w:link w:val="TtuloChar"/>
    <w:rsid w:val="003039C5"/>
    <w:pPr>
      <w:pBdr>
        <w:bottom w:val="single" w:sz="8" w:space="4" w:color="4472C4" w:themeColor="accent1"/>
      </w:pBdr>
      <w:spacing w:after="300" w:line="240" w:lineRule="auto"/>
      <w:ind w:left="0" w:right="0" w:firstLine="0"/>
      <w:contextualSpacing/>
      <w:jc w:val="left"/>
    </w:pPr>
    <w:rPr>
      <w:rFonts w:asciiTheme="majorHAnsi" w:eastAsiaTheme="majorEastAsia" w:hAnsiTheme="majorHAnsi" w:cstheme="majorBidi"/>
      <w:color w:val="323E4F" w:themeColor="text2" w:themeShade="BF"/>
      <w:spacing w:val="5"/>
      <w:kern w:val="28"/>
      <w:sz w:val="52"/>
      <w:szCs w:val="52"/>
    </w:rPr>
  </w:style>
  <w:style w:type="character" w:customStyle="1" w:styleId="TtuloChar">
    <w:name w:val="Título Char"/>
    <w:basedOn w:val="Fontepargpadro"/>
    <w:link w:val="Ttulo"/>
    <w:rsid w:val="003039C5"/>
    <w:rPr>
      <w:rFonts w:asciiTheme="majorHAnsi" w:eastAsiaTheme="majorEastAsia" w:hAnsiTheme="majorHAnsi" w:cstheme="majorBidi"/>
      <w:color w:val="323E4F" w:themeColor="text2" w:themeShade="BF"/>
      <w:spacing w:val="5"/>
      <w:kern w:val="28"/>
      <w:sz w:val="52"/>
      <w:szCs w:val="52"/>
    </w:rPr>
  </w:style>
  <w:style w:type="character" w:customStyle="1" w:styleId="Nivel01Char">
    <w:name w:val="Nivel 01 Char"/>
    <w:basedOn w:val="TtuloChar"/>
    <w:link w:val="Nivel01"/>
    <w:rsid w:val="00334BEE"/>
    <w:rPr>
      <w:rFonts w:ascii="Times New Roman" w:eastAsiaTheme="majorEastAsia" w:hAnsi="Times New Roman" w:cs="Times New Roman"/>
      <w:b/>
      <w:bCs/>
      <w:color w:val="323E4F" w:themeColor="text2" w:themeShade="BF"/>
      <w:spacing w:val="5"/>
      <w:kern w:val="28"/>
      <w:sz w:val="24"/>
      <w:szCs w:val="24"/>
      <w:lang w:eastAsia="en-US"/>
    </w:rPr>
  </w:style>
  <w:style w:type="character" w:customStyle="1" w:styleId="Nivel01TituloChar">
    <w:name w:val="Nivel_01_Titulo Char"/>
    <w:basedOn w:val="Nivel01Char"/>
    <w:link w:val="Nivel01Titulo"/>
    <w:qFormat/>
    <w:rsid w:val="003039C5"/>
    <w:rPr>
      <w:rFonts w:ascii="Times New Roman" w:eastAsiaTheme="majorEastAsia" w:hAnsi="Times New Roman" w:cstheme="majorBidi"/>
      <w:b/>
      <w:bCs/>
      <w:color w:val="000000" w:themeColor="text1"/>
      <w:spacing w:val="5"/>
      <w:kern w:val="28"/>
      <w:sz w:val="52"/>
      <w:szCs w:val="52"/>
      <w:lang w:eastAsia="en-US"/>
    </w:rPr>
  </w:style>
  <w:style w:type="table" w:styleId="Tabelacomgrade">
    <w:name w:val="Table Grid"/>
    <w:basedOn w:val="Tabelanormal"/>
    <w:uiPriority w:val="39"/>
    <w:rsid w:val="003039C5"/>
    <w:pPr>
      <w:spacing w:after="0" w:line="240" w:lineRule="auto"/>
    </w:pPr>
    <w:rPr>
      <w:rFonts w:ascii="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rsid w:val="003039C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 w:val="20"/>
      <w:szCs w:val="24"/>
      <w:lang w:eastAsia="zh-CN" w:bidi="hi-IN"/>
    </w:rPr>
  </w:style>
  <w:style w:type="character" w:customStyle="1" w:styleId="QuoteChar">
    <w:name w:val="Quote Char"/>
    <w:basedOn w:val="Fontepargpadro"/>
    <w:link w:val="Citao1"/>
    <w:rsid w:val="003039C5"/>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3039C5"/>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ind w:left="0" w:right="0" w:firstLine="0"/>
    </w:pPr>
    <w:rPr>
      <w:rFonts w:ascii="Ecofont_Spranq_eco_Sans" w:eastAsia="Calibri" w:hAnsi="Ecofont_Spranq_eco_Sans" w:cs="Tahoma"/>
      <w:i/>
      <w:iCs/>
      <w:sz w:val="22"/>
    </w:rPr>
  </w:style>
  <w:style w:type="paragraph" w:customStyle="1" w:styleId="paragraph">
    <w:name w:val="paragraph"/>
    <w:basedOn w:val="Normal"/>
    <w:rsid w:val="003039C5"/>
    <w:pPr>
      <w:spacing w:before="100" w:beforeAutospacing="1" w:after="100" w:afterAutospacing="1" w:line="240" w:lineRule="auto"/>
      <w:ind w:left="0" w:right="0" w:firstLine="0"/>
      <w:jc w:val="left"/>
    </w:pPr>
    <w:rPr>
      <w:color w:val="auto"/>
      <w:szCs w:val="24"/>
    </w:rPr>
  </w:style>
  <w:style w:type="character" w:customStyle="1" w:styleId="normaltextrun">
    <w:name w:val="normaltextrun"/>
    <w:basedOn w:val="Fontepargpadro"/>
    <w:rsid w:val="003039C5"/>
  </w:style>
  <w:style w:type="character" w:customStyle="1" w:styleId="eop">
    <w:name w:val="eop"/>
    <w:basedOn w:val="Fontepargpadro"/>
    <w:rsid w:val="003039C5"/>
  </w:style>
  <w:style w:type="character" w:customStyle="1" w:styleId="spellingerror">
    <w:name w:val="spellingerror"/>
    <w:basedOn w:val="Fontepargpadro"/>
    <w:rsid w:val="003039C5"/>
  </w:style>
  <w:style w:type="paragraph" w:styleId="Corpodetexto">
    <w:name w:val="Body Text"/>
    <w:basedOn w:val="Normal"/>
    <w:link w:val="CorpodetextoChar"/>
    <w:unhideWhenUsed/>
    <w:rsid w:val="003039C5"/>
    <w:pPr>
      <w:spacing w:before="100" w:beforeAutospacing="1" w:after="100" w:afterAutospacing="1" w:line="240" w:lineRule="auto"/>
      <w:ind w:left="0" w:right="0" w:firstLine="0"/>
      <w:jc w:val="left"/>
    </w:pPr>
    <w:rPr>
      <w:color w:val="auto"/>
      <w:szCs w:val="24"/>
    </w:rPr>
  </w:style>
  <w:style w:type="character" w:customStyle="1" w:styleId="CorpodetextoChar">
    <w:name w:val="Corpo de texto Char"/>
    <w:basedOn w:val="Fontepargpadro"/>
    <w:link w:val="Corpodetexto"/>
    <w:rsid w:val="003039C5"/>
    <w:rPr>
      <w:rFonts w:ascii="Times New Roman" w:eastAsia="Times New Roman" w:hAnsi="Times New Roman" w:cs="Times New Roman"/>
      <w:sz w:val="24"/>
      <w:szCs w:val="24"/>
    </w:rPr>
  </w:style>
  <w:style w:type="paragraph" w:customStyle="1" w:styleId="Nivel1">
    <w:name w:val="Nivel1"/>
    <w:basedOn w:val="Ttulo1"/>
    <w:link w:val="Nivel1Char"/>
    <w:rsid w:val="003039C5"/>
    <w:pPr>
      <w:spacing w:before="480" w:after="0" w:line="276" w:lineRule="auto"/>
      <w:ind w:left="357" w:right="0" w:hanging="357"/>
    </w:pPr>
    <w:rPr>
      <w:rFonts w:ascii="Arial" w:eastAsiaTheme="majorEastAsia" w:hAnsi="Arial" w:cs="Arial"/>
      <w:sz w:val="28"/>
      <w:szCs w:val="28"/>
    </w:rPr>
  </w:style>
  <w:style w:type="character" w:customStyle="1" w:styleId="Nivel1Char">
    <w:name w:val="Nivel1 Char"/>
    <w:basedOn w:val="Ttulo1Char"/>
    <w:link w:val="Nivel1"/>
    <w:rsid w:val="003039C5"/>
    <w:rPr>
      <w:rFonts w:ascii="Arial" w:eastAsiaTheme="majorEastAsia" w:hAnsi="Arial" w:cs="Arial"/>
      <w:b/>
      <w:color w:val="000000"/>
      <w:sz w:val="28"/>
      <w:szCs w:val="28"/>
    </w:rPr>
  </w:style>
  <w:style w:type="paragraph" w:customStyle="1" w:styleId="PargrafodaLista1">
    <w:name w:val="Parágrafo da Lista1"/>
    <w:basedOn w:val="Normal"/>
    <w:rsid w:val="003039C5"/>
    <w:pPr>
      <w:spacing w:after="0" w:line="240" w:lineRule="auto"/>
      <w:ind w:left="720" w:right="0" w:firstLine="0"/>
      <w:jc w:val="left"/>
    </w:pPr>
    <w:rPr>
      <w:rFonts w:ascii="Ecofont_Spranq_eco_Sans" w:hAnsi="Ecofont_Spranq_eco_Sans" w:cs="Ecofont_Spranq_eco_Sans"/>
      <w:color w:val="auto"/>
      <w:szCs w:val="24"/>
    </w:rPr>
  </w:style>
  <w:style w:type="paragraph" w:customStyle="1" w:styleId="Nivel2">
    <w:name w:val="Nivel 2"/>
    <w:basedOn w:val="Normal"/>
    <w:link w:val="Nivel2Char"/>
    <w:qFormat/>
    <w:rsid w:val="003039C5"/>
    <w:pPr>
      <w:numPr>
        <w:ilvl w:val="1"/>
        <w:numId w:val="9"/>
      </w:numPr>
      <w:spacing w:before="120" w:after="120" w:line="276" w:lineRule="auto"/>
      <w:ind w:right="0"/>
    </w:pPr>
    <w:rPr>
      <w:rFonts w:ascii="Arial" w:eastAsiaTheme="minorEastAsia" w:hAnsi="Arial" w:cs="Arial"/>
      <w:sz w:val="20"/>
      <w:szCs w:val="20"/>
    </w:rPr>
  </w:style>
  <w:style w:type="paragraph" w:customStyle="1" w:styleId="Nivel10">
    <w:name w:val="Nivel 1"/>
    <w:basedOn w:val="Nivel2"/>
    <w:next w:val="Nivel2"/>
    <w:rsid w:val="003039C5"/>
    <w:pPr>
      <w:numPr>
        <w:ilvl w:val="0"/>
        <w:numId w:val="0"/>
      </w:numPr>
      <w:ind w:left="360" w:hanging="360"/>
    </w:pPr>
    <w:rPr>
      <w:b/>
    </w:rPr>
  </w:style>
  <w:style w:type="paragraph" w:customStyle="1" w:styleId="Nivel3">
    <w:name w:val="Nivel 3"/>
    <w:basedOn w:val="Normal"/>
    <w:link w:val="Nivel3Char"/>
    <w:qFormat/>
    <w:rsid w:val="003039C5"/>
    <w:pPr>
      <w:numPr>
        <w:ilvl w:val="2"/>
        <w:numId w:val="9"/>
      </w:numPr>
      <w:spacing w:before="120" w:after="120" w:line="276" w:lineRule="auto"/>
      <w:ind w:right="0"/>
    </w:pPr>
    <w:rPr>
      <w:rFonts w:ascii="Arial" w:eastAsiaTheme="minorEastAsia" w:hAnsi="Arial" w:cs="Arial"/>
      <w:sz w:val="20"/>
      <w:szCs w:val="20"/>
    </w:rPr>
  </w:style>
  <w:style w:type="paragraph" w:customStyle="1" w:styleId="Nivel4">
    <w:name w:val="Nivel 4"/>
    <w:basedOn w:val="Nivel3"/>
    <w:link w:val="Nivel4Char"/>
    <w:qFormat/>
    <w:rsid w:val="003039C5"/>
    <w:pPr>
      <w:numPr>
        <w:ilvl w:val="3"/>
      </w:numPr>
    </w:pPr>
    <w:rPr>
      <w:color w:val="auto"/>
    </w:rPr>
  </w:style>
  <w:style w:type="paragraph" w:customStyle="1" w:styleId="Nivel5">
    <w:name w:val="Nivel 5"/>
    <w:basedOn w:val="Nivel4"/>
    <w:qFormat/>
    <w:rsid w:val="003039C5"/>
    <w:pPr>
      <w:numPr>
        <w:ilvl w:val="4"/>
      </w:numPr>
      <w:ind w:left="851" w:firstLine="0"/>
    </w:pPr>
  </w:style>
  <w:style w:type="character" w:customStyle="1" w:styleId="Nivel4Char">
    <w:name w:val="Nivel 4 Char"/>
    <w:basedOn w:val="Fontepargpadro"/>
    <w:link w:val="Nivel4"/>
    <w:rsid w:val="003039C5"/>
    <w:rPr>
      <w:rFonts w:ascii="Arial" w:hAnsi="Arial" w:cs="Arial"/>
      <w:sz w:val="20"/>
      <w:szCs w:val="20"/>
    </w:rPr>
  </w:style>
  <w:style w:type="paragraph" w:customStyle="1" w:styleId="textbody">
    <w:name w:val="textbody"/>
    <w:basedOn w:val="Normal"/>
    <w:rsid w:val="003039C5"/>
    <w:pPr>
      <w:spacing w:before="100" w:beforeAutospacing="1" w:after="100" w:afterAutospacing="1" w:line="240" w:lineRule="auto"/>
      <w:ind w:left="0" w:right="0" w:firstLine="0"/>
      <w:jc w:val="left"/>
    </w:pPr>
    <w:rPr>
      <w:color w:val="auto"/>
      <w:szCs w:val="24"/>
    </w:rPr>
  </w:style>
  <w:style w:type="paragraph" w:customStyle="1" w:styleId="em0020ementa">
    <w:name w:val="em_0020ementa"/>
    <w:basedOn w:val="Normal"/>
    <w:rsid w:val="003039C5"/>
    <w:pPr>
      <w:spacing w:after="0" w:line="240" w:lineRule="auto"/>
      <w:ind w:left="4160" w:right="0" w:firstLine="0"/>
    </w:pPr>
    <w:rPr>
      <w:color w:val="auto"/>
      <w:sz w:val="28"/>
      <w:szCs w:val="28"/>
    </w:rPr>
  </w:style>
  <w:style w:type="character" w:customStyle="1" w:styleId="cp0020corpodespachochar1">
    <w:name w:val="cp_0020corpodespacho__char1"/>
    <w:rsid w:val="003039C5"/>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3039C5"/>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3039C5"/>
    <w:pPr>
      <w:spacing w:after="0" w:line="240" w:lineRule="auto"/>
    </w:pPr>
    <w:rPr>
      <w:rFonts w:ascii="Ecofont_Spranq_eco_Sans" w:eastAsia="Times New Roman" w:hAnsi="Ecofont_Spranq_eco_Sans" w:cs="Tahoma"/>
      <w:sz w:val="24"/>
      <w:szCs w:val="24"/>
    </w:rPr>
  </w:style>
  <w:style w:type="character" w:styleId="Forte">
    <w:name w:val="Strong"/>
    <w:basedOn w:val="Fontepargpadro"/>
    <w:uiPriority w:val="22"/>
    <w:rsid w:val="003039C5"/>
    <w:rPr>
      <w:b/>
      <w:bCs/>
    </w:rPr>
  </w:style>
  <w:style w:type="character" w:styleId="nfase">
    <w:name w:val="Emphasis"/>
    <w:basedOn w:val="Fontepargpadro"/>
    <w:rsid w:val="003039C5"/>
    <w:rPr>
      <w:i/>
      <w:iCs/>
    </w:rPr>
  </w:style>
  <w:style w:type="character" w:customStyle="1" w:styleId="Manoel">
    <w:name w:val="Manoel"/>
    <w:rsid w:val="003039C5"/>
    <w:rPr>
      <w:rFonts w:ascii="Arial" w:hAnsi="Arial" w:cs="Arial"/>
      <w:color w:val="7030A0"/>
      <w:sz w:val="20"/>
    </w:rPr>
  </w:style>
  <w:style w:type="character" w:customStyle="1" w:styleId="ListLabel12">
    <w:name w:val="ListLabel 12"/>
    <w:rsid w:val="003039C5"/>
    <w:rPr>
      <w:b/>
    </w:rPr>
  </w:style>
  <w:style w:type="paragraph" w:customStyle="1" w:styleId="texto1">
    <w:name w:val="texto1"/>
    <w:basedOn w:val="Normal"/>
    <w:rsid w:val="003039C5"/>
    <w:pPr>
      <w:spacing w:before="100" w:beforeAutospacing="1" w:after="100" w:afterAutospacing="1" w:line="240" w:lineRule="auto"/>
      <w:ind w:left="0" w:right="0" w:firstLine="0"/>
      <w:jc w:val="left"/>
    </w:pPr>
    <w:rPr>
      <w:color w:val="auto"/>
      <w:szCs w:val="24"/>
    </w:rPr>
  </w:style>
  <w:style w:type="paragraph" w:customStyle="1" w:styleId="GradeColorida-nfase11">
    <w:name w:val="Grade Colorida - Ênfase 11"/>
    <w:basedOn w:val="Normal"/>
    <w:next w:val="Normal"/>
    <w:link w:val="GradeColorida-nfase1Char"/>
    <w:uiPriority w:val="29"/>
    <w:rsid w:val="003039C5"/>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ind w:left="0" w:right="0" w:firstLine="0"/>
    </w:pPr>
    <w:rPr>
      <w:rFonts w:ascii="Arial" w:eastAsia="Calibri" w:hAnsi="Arial"/>
      <w:i/>
      <w:iCs/>
      <w:sz w:val="20"/>
      <w:szCs w:val="24"/>
      <w:lang w:eastAsia="en-US"/>
    </w:rPr>
  </w:style>
  <w:style w:type="character" w:customStyle="1" w:styleId="GradeColorida-nfase1Char">
    <w:name w:val="Grade Colorida - Ênfase 1 Char"/>
    <w:link w:val="GradeColorida-nfase11"/>
    <w:uiPriority w:val="29"/>
    <w:rsid w:val="003039C5"/>
    <w:rPr>
      <w:rFonts w:ascii="Arial" w:eastAsia="Calibri" w:hAnsi="Arial" w:cs="Times New Roman"/>
      <w:i/>
      <w:iCs/>
      <w:color w:val="000000"/>
      <w:sz w:val="20"/>
      <w:szCs w:val="24"/>
      <w:shd w:val="clear" w:color="auto" w:fill="FFFFCC"/>
      <w:lang w:eastAsia="en-US"/>
    </w:rPr>
  </w:style>
  <w:style w:type="paragraph" w:customStyle="1" w:styleId="xwestern">
    <w:name w:val="x_western"/>
    <w:basedOn w:val="Normal"/>
    <w:rsid w:val="003039C5"/>
    <w:pPr>
      <w:spacing w:before="100" w:beforeAutospacing="1" w:after="100" w:afterAutospacing="1" w:line="240" w:lineRule="auto"/>
      <w:ind w:left="0" w:right="0" w:firstLine="0"/>
      <w:jc w:val="left"/>
    </w:pPr>
    <w:rPr>
      <w:color w:val="auto"/>
      <w:szCs w:val="24"/>
    </w:rPr>
  </w:style>
  <w:style w:type="paragraph" w:customStyle="1" w:styleId="TCU-Ac-item9-0">
    <w:name w:val="TCU - Ac - item 9 - §§_0"/>
    <w:basedOn w:val="Normal"/>
    <w:rsid w:val="003039C5"/>
    <w:pPr>
      <w:spacing w:after="0" w:line="240" w:lineRule="auto"/>
      <w:ind w:left="0" w:right="0" w:firstLine="1134"/>
    </w:pPr>
    <w:rPr>
      <w:color w:val="auto"/>
      <w:lang w:eastAsia="en-US"/>
    </w:rPr>
  </w:style>
  <w:style w:type="paragraph" w:customStyle="1" w:styleId="Normal1">
    <w:name w:val="Normal_1"/>
    <w:rsid w:val="003039C5"/>
    <w:pPr>
      <w:spacing w:after="0" w:line="240" w:lineRule="auto"/>
    </w:pPr>
    <w:rPr>
      <w:rFonts w:ascii="Times New Roman" w:eastAsia="Times New Roman" w:hAnsi="Times New Roman" w:cs="Times New Roman"/>
      <w:sz w:val="24"/>
      <w:lang w:eastAsia="en-US"/>
    </w:rPr>
  </w:style>
  <w:style w:type="paragraph" w:customStyle="1" w:styleId="tcu-ac-item9-1linha">
    <w:name w:val="tcu_-__ac_-_item_9_-_1ª_linha"/>
    <w:basedOn w:val="Normal"/>
    <w:rsid w:val="003039C5"/>
    <w:pPr>
      <w:spacing w:before="100" w:beforeAutospacing="1" w:after="100" w:afterAutospacing="1" w:line="240" w:lineRule="auto"/>
      <w:ind w:left="0" w:right="0" w:firstLine="0"/>
      <w:jc w:val="left"/>
    </w:pPr>
    <w:rPr>
      <w:color w:val="auto"/>
      <w:szCs w:val="24"/>
    </w:rPr>
  </w:style>
  <w:style w:type="paragraph" w:customStyle="1" w:styleId="textojustificadorecuoprimeiralinha">
    <w:name w:val="texto_justificado_recuo_primeira_linha"/>
    <w:basedOn w:val="Normal"/>
    <w:rsid w:val="003039C5"/>
    <w:pPr>
      <w:spacing w:before="100" w:beforeAutospacing="1" w:after="100" w:afterAutospacing="1" w:line="240" w:lineRule="auto"/>
      <w:ind w:left="0" w:right="0" w:firstLine="0"/>
      <w:jc w:val="left"/>
    </w:pPr>
    <w:rPr>
      <w:color w:val="auto"/>
      <w:szCs w:val="24"/>
    </w:rPr>
  </w:style>
  <w:style w:type="character" w:customStyle="1" w:styleId="highlight">
    <w:name w:val="highlight"/>
    <w:basedOn w:val="Fontepargpadro"/>
    <w:rsid w:val="003039C5"/>
  </w:style>
  <w:style w:type="paragraph" w:customStyle="1" w:styleId="textojustificado">
    <w:name w:val="texto_justificado"/>
    <w:basedOn w:val="Normal"/>
    <w:rsid w:val="003039C5"/>
    <w:pPr>
      <w:spacing w:before="100" w:beforeAutospacing="1" w:after="100" w:afterAutospacing="1" w:line="240" w:lineRule="auto"/>
      <w:ind w:left="0" w:right="0" w:firstLine="0"/>
      <w:jc w:val="left"/>
    </w:pPr>
    <w:rPr>
      <w:color w:val="auto"/>
      <w:szCs w:val="24"/>
    </w:rPr>
  </w:style>
  <w:style w:type="character" w:styleId="HiperlinkVisitado">
    <w:name w:val="FollowedHyperlink"/>
    <w:basedOn w:val="Fontepargpadro"/>
    <w:semiHidden/>
    <w:unhideWhenUsed/>
    <w:rsid w:val="003039C5"/>
    <w:rPr>
      <w:color w:val="954F72" w:themeColor="followedHyperlink"/>
      <w:u w:val="single"/>
    </w:rPr>
  </w:style>
  <w:style w:type="character" w:customStyle="1" w:styleId="MenoPendente1">
    <w:name w:val="Menção Pendente1"/>
    <w:basedOn w:val="Fontepargpadro"/>
    <w:uiPriority w:val="99"/>
    <w:semiHidden/>
    <w:unhideWhenUsed/>
    <w:rsid w:val="003039C5"/>
    <w:rPr>
      <w:color w:val="605E5C"/>
      <w:shd w:val="clear" w:color="auto" w:fill="E1DFDD"/>
    </w:rPr>
  </w:style>
  <w:style w:type="character" w:customStyle="1" w:styleId="MenoPendente2">
    <w:name w:val="Menção Pendente2"/>
    <w:basedOn w:val="Fontepargpadro"/>
    <w:uiPriority w:val="99"/>
    <w:semiHidden/>
    <w:unhideWhenUsed/>
    <w:rsid w:val="003039C5"/>
    <w:rPr>
      <w:color w:val="605E5C"/>
      <w:shd w:val="clear" w:color="auto" w:fill="E1DFDD"/>
    </w:rPr>
  </w:style>
  <w:style w:type="character" w:customStyle="1" w:styleId="Nivel2Char">
    <w:name w:val="Nivel 2 Char"/>
    <w:basedOn w:val="Fontepargpadro"/>
    <w:link w:val="Nivel2"/>
    <w:locked/>
    <w:rsid w:val="003039C5"/>
    <w:rPr>
      <w:rFonts w:ascii="Arial" w:hAnsi="Arial" w:cs="Arial"/>
      <w:color w:val="000000"/>
      <w:sz w:val="20"/>
      <w:szCs w:val="20"/>
    </w:rPr>
  </w:style>
  <w:style w:type="paragraph" w:customStyle="1" w:styleId="Nvel2Opcional">
    <w:name w:val="Nível 2 Opcional"/>
    <w:basedOn w:val="Nivel2"/>
    <w:link w:val="Nvel2OpcionalChar"/>
    <w:rsid w:val="003039C5"/>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3039C5"/>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3039C5"/>
    <w:rPr>
      <w:rFonts w:ascii="Arial" w:eastAsia="Times New Roman" w:hAnsi="Arial" w:cs="Arial"/>
      <w:i/>
      <w:noProof/>
      <w:color w:val="FF0000"/>
      <w:sz w:val="20"/>
      <w:szCs w:val="20"/>
    </w:rPr>
  </w:style>
  <w:style w:type="character" w:customStyle="1" w:styleId="Nvel3OpcionalChar">
    <w:name w:val="Nível 3 Opcional Char"/>
    <w:basedOn w:val="Fontepargpadro"/>
    <w:link w:val="Nvel3Opcional"/>
    <w:rsid w:val="003039C5"/>
    <w:rPr>
      <w:rFonts w:ascii="Arial" w:eastAsia="Times New Roman" w:hAnsi="Arial" w:cs="Arial"/>
      <w:i/>
      <w:iCs/>
      <w:noProof/>
      <w:color w:val="FF0000"/>
      <w:sz w:val="20"/>
      <w:szCs w:val="20"/>
    </w:rPr>
  </w:style>
  <w:style w:type="character" w:styleId="TextodoEspaoReservado">
    <w:name w:val="Placeholder Text"/>
    <w:basedOn w:val="Fontepargpadro"/>
    <w:uiPriority w:val="67"/>
    <w:semiHidden/>
    <w:rsid w:val="003039C5"/>
    <w:rPr>
      <w:color w:val="808080"/>
    </w:rPr>
  </w:style>
  <w:style w:type="character" w:customStyle="1" w:styleId="PargrafodaListaChar">
    <w:name w:val="Parágrafo da Lista Char"/>
    <w:aliases w:val="Item2 Char,Segundo Char,Texto Char,DOCs_Paragrafo-1 Char,Paragrafo Char,Lista Colorida - Ênfase 11 Char,Parágrafo da Lista-Concepção Char,List I Paragraph Char,Marca 1 Char"/>
    <w:basedOn w:val="Fontepargpadro"/>
    <w:link w:val="PargrafodaLista"/>
    <w:uiPriority w:val="1"/>
    <w:qFormat/>
    <w:rsid w:val="003039C5"/>
    <w:rPr>
      <w:rFonts w:ascii="Times New Roman" w:eastAsia="Times New Roman" w:hAnsi="Times New Roman" w:cs="Times New Roman"/>
      <w:color w:val="000000"/>
      <w:sz w:val="24"/>
    </w:rPr>
  </w:style>
  <w:style w:type="paragraph" w:customStyle="1" w:styleId="SombreamentoMdio1-nfase31">
    <w:name w:val="Sombreamento Médio 1 - Ênfase 31"/>
    <w:basedOn w:val="Normal"/>
    <w:next w:val="Normal"/>
    <w:rsid w:val="003039C5"/>
    <w:pPr>
      <w:pBdr>
        <w:top w:val="single" w:sz="4" w:space="1" w:color="000080"/>
        <w:left w:val="single" w:sz="4" w:space="4" w:color="000080"/>
        <w:bottom w:val="single" w:sz="4" w:space="1" w:color="000080"/>
        <w:right w:val="single" w:sz="4" w:space="4" w:color="000080"/>
      </w:pBdr>
      <w:shd w:val="clear" w:color="auto" w:fill="FFFFCC"/>
      <w:suppressAutoHyphens/>
      <w:spacing w:before="120" w:after="0" w:line="240" w:lineRule="auto"/>
      <w:ind w:left="0" w:right="0" w:firstLine="0"/>
    </w:pPr>
    <w:rPr>
      <w:rFonts w:ascii="Ecofont_Spranq_eco_Sans" w:eastAsia="Calibri" w:hAnsi="Ecofont_Spranq_eco_Sans" w:cs="Tahoma"/>
      <w:i/>
      <w:iCs/>
      <w:sz w:val="20"/>
      <w:szCs w:val="24"/>
      <w:lang w:eastAsia="zh-CN"/>
    </w:rPr>
  </w:style>
  <w:style w:type="paragraph" w:customStyle="1" w:styleId="corpo">
    <w:name w:val="corpo"/>
    <w:basedOn w:val="Normal"/>
    <w:rsid w:val="003039C5"/>
    <w:pPr>
      <w:spacing w:before="100" w:beforeAutospacing="1" w:after="100" w:afterAutospacing="1" w:line="240" w:lineRule="auto"/>
      <w:ind w:left="0" w:right="0" w:firstLine="0"/>
      <w:jc w:val="left"/>
    </w:pPr>
    <w:rPr>
      <w:color w:val="auto"/>
      <w:szCs w:val="24"/>
    </w:rPr>
  </w:style>
  <w:style w:type="paragraph" w:customStyle="1" w:styleId="itemnivel2">
    <w:name w:val="item_nivel2"/>
    <w:basedOn w:val="Normal"/>
    <w:rsid w:val="003039C5"/>
    <w:pPr>
      <w:spacing w:before="100" w:beforeAutospacing="1" w:after="100" w:afterAutospacing="1" w:line="240" w:lineRule="auto"/>
      <w:ind w:left="0" w:right="0" w:firstLine="0"/>
      <w:jc w:val="left"/>
    </w:pPr>
    <w:rPr>
      <w:color w:val="auto"/>
      <w:szCs w:val="24"/>
    </w:rPr>
  </w:style>
  <w:style w:type="paragraph" w:customStyle="1" w:styleId="itemnivel1">
    <w:name w:val="item_nivel1"/>
    <w:basedOn w:val="Normal"/>
    <w:rsid w:val="003039C5"/>
    <w:pPr>
      <w:spacing w:before="100" w:beforeAutospacing="1" w:after="100" w:afterAutospacing="1" w:line="240" w:lineRule="auto"/>
      <w:ind w:left="0" w:right="0" w:firstLine="0"/>
      <w:jc w:val="left"/>
    </w:pPr>
    <w:rPr>
      <w:color w:val="auto"/>
      <w:szCs w:val="24"/>
    </w:rPr>
  </w:style>
  <w:style w:type="paragraph" w:customStyle="1" w:styleId="itemalinealetra">
    <w:name w:val="item_alinea_letra"/>
    <w:basedOn w:val="Normal"/>
    <w:rsid w:val="003039C5"/>
    <w:pPr>
      <w:spacing w:before="100" w:beforeAutospacing="1" w:after="100" w:afterAutospacing="1" w:line="240" w:lineRule="auto"/>
      <w:ind w:left="0" w:right="0" w:firstLine="0"/>
      <w:jc w:val="left"/>
    </w:pPr>
    <w:rPr>
      <w:color w:val="auto"/>
      <w:szCs w:val="24"/>
    </w:rPr>
  </w:style>
  <w:style w:type="character" w:customStyle="1" w:styleId="markedcontent">
    <w:name w:val="markedcontent"/>
    <w:basedOn w:val="Fontepargpadro"/>
    <w:rsid w:val="003039C5"/>
  </w:style>
  <w:style w:type="paragraph" w:customStyle="1" w:styleId="Standard">
    <w:name w:val="Standard"/>
    <w:qFormat/>
    <w:rsid w:val="003039C5"/>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customStyle="1" w:styleId="Textbody0">
    <w:name w:val="Text body"/>
    <w:basedOn w:val="Standard"/>
    <w:rsid w:val="003039C5"/>
    <w:pPr>
      <w:spacing w:after="140" w:line="276" w:lineRule="auto"/>
    </w:pPr>
  </w:style>
  <w:style w:type="character" w:customStyle="1" w:styleId="MenoPendente3">
    <w:name w:val="Menção Pendente3"/>
    <w:basedOn w:val="Fontepargpadro"/>
    <w:uiPriority w:val="99"/>
    <w:semiHidden/>
    <w:unhideWhenUsed/>
    <w:rsid w:val="003039C5"/>
    <w:rPr>
      <w:color w:val="605E5C"/>
      <w:shd w:val="clear" w:color="auto" w:fill="E1DFDD"/>
    </w:rPr>
  </w:style>
  <w:style w:type="character" w:customStyle="1" w:styleId="MenoPendente4">
    <w:name w:val="Menção Pendente4"/>
    <w:basedOn w:val="Fontepargpadro"/>
    <w:uiPriority w:val="99"/>
    <w:semiHidden/>
    <w:unhideWhenUsed/>
    <w:rsid w:val="003039C5"/>
    <w:rPr>
      <w:color w:val="605E5C"/>
      <w:shd w:val="clear" w:color="auto" w:fill="E1DFDD"/>
    </w:rPr>
  </w:style>
  <w:style w:type="paragraph" w:customStyle="1" w:styleId="ou">
    <w:name w:val="ou"/>
    <w:basedOn w:val="PargrafodaLista"/>
    <w:link w:val="ouChar"/>
    <w:qFormat/>
    <w:rsid w:val="003039C5"/>
    <w:pPr>
      <w:spacing w:before="60" w:after="60" w:line="259" w:lineRule="auto"/>
      <w:ind w:left="0" w:right="0" w:firstLine="0"/>
      <w:contextualSpacing w:val="0"/>
      <w:jc w:val="center"/>
    </w:pPr>
    <w:rPr>
      <w:rFonts w:ascii="Arial" w:eastAsiaTheme="minorHAnsi" w:hAnsi="Arial" w:cs="Arial"/>
      <w:b/>
      <w:bCs/>
      <w:i/>
      <w:iCs/>
      <w:color w:val="FF0000"/>
      <w:szCs w:val="24"/>
      <w:u w:val="single"/>
    </w:rPr>
  </w:style>
  <w:style w:type="character" w:customStyle="1" w:styleId="ouChar">
    <w:name w:val="ou Char"/>
    <w:basedOn w:val="PargrafodaListaChar"/>
    <w:link w:val="ou"/>
    <w:rsid w:val="003039C5"/>
    <w:rPr>
      <w:rFonts w:ascii="Arial" w:eastAsiaTheme="minorHAnsi" w:hAnsi="Arial" w:cs="Arial"/>
      <w:b/>
      <w:bCs/>
      <w:i/>
      <w:iCs/>
      <w:color w:val="FF0000"/>
      <w:sz w:val="24"/>
      <w:szCs w:val="24"/>
      <w:u w:val="single"/>
    </w:rPr>
  </w:style>
  <w:style w:type="paragraph" w:customStyle="1" w:styleId="dou-paragraph">
    <w:name w:val="dou-paragraph"/>
    <w:basedOn w:val="Normal"/>
    <w:rsid w:val="003039C5"/>
    <w:pPr>
      <w:spacing w:before="100" w:beforeAutospacing="1" w:after="100" w:afterAutospacing="1" w:line="240" w:lineRule="auto"/>
      <w:ind w:left="0" w:right="0" w:firstLine="0"/>
      <w:jc w:val="left"/>
    </w:pPr>
    <w:rPr>
      <w:color w:val="auto"/>
      <w:szCs w:val="24"/>
    </w:rPr>
  </w:style>
  <w:style w:type="paragraph" w:customStyle="1" w:styleId="Nvel2-Red">
    <w:name w:val="Nível 2 -Red"/>
    <w:basedOn w:val="Nivel2"/>
    <w:link w:val="Nvel2-RedChar"/>
    <w:qFormat/>
    <w:rsid w:val="003039C5"/>
    <w:rPr>
      <w:i/>
      <w:iCs/>
      <w:color w:val="FF0000"/>
    </w:rPr>
  </w:style>
  <w:style w:type="paragraph" w:customStyle="1" w:styleId="Nvel3-R">
    <w:name w:val="Nível 3-R"/>
    <w:basedOn w:val="Nivel3"/>
    <w:link w:val="Nvel3-RChar"/>
    <w:qFormat/>
    <w:rsid w:val="003039C5"/>
    <w:rPr>
      <w:i/>
      <w:iCs/>
      <w:color w:val="FF0000"/>
    </w:rPr>
  </w:style>
  <w:style w:type="character" w:customStyle="1" w:styleId="Nvel2-RedChar">
    <w:name w:val="Nível 2 -Red Char"/>
    <w:basedOn w:val="Nivel2Char"/>
    <w:link w:val="Nvel2-Red"/>
    <w:rsid w:val="003039C5"/>
    <w:rPr>
      <w:rFonts w:ascii="Arial" w:hAnsi="Arial" w:cs="Arial"/>
      <w:i/>
      <w:iCs/>
      <w:color w:val="FF0000"/>
      <w:sz w:val="20"/>
      <w:szCs w:val="20"/>
    </w:rPr>
  </w:style>
  <w:style w:type="paragraph" w:customStyle="1" w:styleId="Nvel4-R">
    <w:name w:val="Nível 4-R"/>
    <w:basedOn w:val="Nivel4"/>
    <w:link w:val="Nvel4-RChar"/>
    <w:qFormat/>
    <w:rsid w:val="003039C5"/>
    <w:rPr>
      <w:i/>
      <w:iCs/>
      <w:color w:val="FF0000"/>
    </w:rPr>
  </w:style>
  <w:style w:type="character" w:customStyle="1" w:styleId="Nivel3Char">
    <w:name w:val="Nivel 3 Char"/>
    <w:basedOn w:val="Fontepargpadro"/>
    <w:link w:val="Nivel3"/>
    <w:rsid w:val="003039C5"/>
    <w:rPr>
      <w:rFonts w:ascii="Arial" w:hAnsi="Arial" w:cs="Arial"/>
      <w:color w:val="000000"/>
      <w:sz w:val="20"/>
      <w:szCs w:val="20"/>
    </w:rPr>
  </w:style>
  <w:style w:type="character" w:customStyle="1" w:styleId="Nvel3-RChar">
    <w:name w:val="Nível 3-R Char"/>
    <w:basedOn w:val="Nivel3Char"/>
    <w:link w:val="Nvel3-R"/>
    <w:rsid w:val="003039C5"/>
    <w:rPr>
      <w:rFonts w:ascii="Arial" w:hAnsi="Arial" w:cs="Arial"/>
      <w:i/>
      <w:iCs/>
      <w:color w:val="FF0000"/>
      <w:sz w:val="20"/>
      <w:szCs w:val="20"/>
    </w:rPr>
  </w:style>
  <w:style w:type="paragraph" w:customStyle="1" w:styleId="Nvel1-SemNum">
    <w:name w:val="Nível 1-Sem Num"/>
    <w:basedOn w:val="Nivel01"/>
    <w:link w:val="Nvel1-SemNumChar"/>
    <w:qFormat/>
    <w:rsid w:val="003039C5"/>
    <w:pPr>
      <w:outlineLvl w:val="1"/>
    </w:pPr>
    <w:rPr>
      <w:color w:val="FF0000"/>
    </w:rPr>
  </w:style>
  <w:style w:type="character" w:customStyle="1" w:styleId="Nvel4-RChar">
    <w:name w:val="Nível 4-R Char"/>
    <w:basedOn w:val="Nivel4Char"/>
    <w:link w:val="Nvel4-R"/>
    <w:rsid w:val="003039C5"/>
    <w:rPr>
      <w:rFonts w:ascii="Arial" w:hAnsi="Arial" w:cs="Arial"/>
      <w:i/>
      <w:iCs/>
      <w:color w:val="FF0000"/>
      <w:sz w:val="20"/>
      <w:szCs w:val="20"/>
    </w:rPr>
  </w:style>
  <w:style w:type="character" w:customStyle="1" w:styleId="LinkdaInternet">
    <w:name w:val="Link da Internet"/>
    <w:basedOn w:val="Fontepargpadro"/>
    <w:uiPriority w:val="99"/>
    <w:unhideWhenUsed/>
    <w:rsid w:val="003039C5"/>
    <w:rPr>
      <w:color w:val="0563C1" w:themeColor="hyperlink"/>
      <w:u w:val="single"/>
    </w:rPr>
  </w:style>
  <w:style w:type="character" w:customStyle="1" w:styleId="Nvel1-SemNumChar">
    <w:name w:val="Nível 1-Sem Num Char"/>
    <w:basedOn w:val="Nivel01Char"/>
    <w:link w:val="Nvel1-SemNum"/>
    <w:rsid w:val="003039C5"/>
    <w:rPr>
      <w:rFonts w:ascii="Times New Roman" w:eastAsiaTheme="majorEastAsia" w:hAnsi="Times New Roman" w:cs="Times New Roman"/>
      <w:b/>
      <w:bCs/>
      <w:color w:val="FF0000"/>
      <w:spacing w:val="5"/>
      <w:kern w:val="28"/>
      <w:sz w:val="24"/>
      <w:szCs w:val="24"/>
      <w:lang w:eastAsia="en-US"/>
    </w:rPr>
  </w:style>
  <w:style w:type="paragraph" w:customStyle="1" w:styleId="citao2">
    <w:name w:val="citação 2"/>
    <w:basedOn w:val="Citao"/>
    <w:link w:val="citao2Char"/>
    <w:rsid w:val="003039C5"/>
    <w:pPr>
      <w:overflowPunct w:val="0"/>
    </w:pPr>
    <w:rPr>
      <w:szCs w:val="20"/>
    </w:rPr>
  </w:style>
  <w:style w:type="paragraph" w:customStyle="1" w:styleId="Prembulo">
    <w:name w:val="Preâmbulo"/>
    <w:basedOn w:val="Normal"/>
    <w:link w:val="PrembuloChar"/>
    <w:rsid w:val="003039C5"/>
    <w:pPr>
      <w:spacing w:before="480" w:after="120" w:line="360" w:lineRule="auto"/>
      <w:ind w:left="4253" w:right="-17" w:firstLine="0"/>
    </w:pPr>
    <w:rPr>
      <w:rFonts w:ascii="Arial" w:eastAsia="Arial" w:hAnsi="Arial" w:cs="Arial"/>
      <w:bCs/>
      <w:color w:val="auto"/>
      <w:sz w:val="20"/>
      <w:szCs w:val="20"/>
    </w:rPr>
  </w:style>
  <w:style w:type="character" w:customStyle="1" w:styleId="PrembuloChar">
    <w:name w:val="Preâmbulo Char"/>
    <w:basedOn w:val="Fontepargpadro"/>
    <w:link w:val="Prembulo"/>
    <w:rsid w:val="003039C5"/>
    <w:rPr>
      <w:rFonts w:ascii="Arial" w:eastAsia="Arial" w:hAnsi="Arial" w:cs="Arial"/>
      <w:bCs/>
      <w:sz w:val="20"/>
      <w:szCs w:val="20"/>
    </w:rPr>
  </w:style>
  <w:style w:type="character" w:customStyle="1" w:styleId="MenoPendente5">
    <w:name w:val="Menção Pendente5"/>
    <w:basedOn w:val="Fontepargpadro"/>
    <w:uiPriority w:val="99"/>
    <w:semiHidden/>
    <w:unhideWhenUsed/>
    <w:rsid w:val="003039C5"/>
    <w:rPr>
      <w:color w:val="605E5C"/>
      <w:shd w:val="clear" w:color="auto" w:fill="E1DFDD"/>
    </w:rPr>
  </w:style>
  <w:style w:type="character" w:customStyle="1" w:styleId="citao2Char">
    <w:name w:val="citação 2 Char"/>
    <w:basedOn w:val="CitaoChar"/>
    <w:link w:val="citao2"/>
    <w:rsid w:val="003039C5"/>
    <w:rPr>
      <w:rFonts w:ascii="Arial" w:eastAsia="Calibri" w:hAnsi="Arial" w:cs="Tahoma"/>
      <w:i/>
      <w:iCs/>
      <w:color w:val="000000"/>
      <w:sz w:val="20"/>
      <w:szCs w:val="20"/>
      <w:shd w:val="clear" w:color="auto" w:fill="FFFFCC"/>
      <w:lang w:eastAsia="en-US"/>
    </w:rPr>
  </w:style>
  <w:style w:type="paragraph" w:styleId="CabealhodoSumrio">
    <w:name w:val="TOC Heading"/>
    <w:basedOn w:val="Ttulo1"/>
    <w:next w:val="Normal"/>
    <w:uiPriority w:val="39"/>
    <w:unhideWhenUsed/>
    <w:rsid w:val="003039C5"/>
    <w:pPr>
      <w:spacing w:before="240" w:after="0" w:line="259" w:lineRule="auto"/>
      <w:ind w:left="0" w:righ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Sumrio1">
    <w:name w:val="toc 1"/>
    <w:basedOn w:val="Normal"/>
    <w:next w:val="Normal"/>
    <w:autoRedefine/>
    <w:uiPriority w:val="39"/>
    <w:unhideWhenUsed/>
    <w:rsid w:val="003039C5"/>
    <w:pPr>
      <w:tabs>
        <w:tab w:val="left" w:pos="426"/>
        <w:tab w:val="right" w:leader="dot" w:pos="9628"/>
      </w:tabs>
      <w:spacing w:after="100" w:line="240" w:lineRule="auto"/>
      <w:ind w:left="0" w:right="0" w:firstLine="0"/>
      <w:jc w:val="left"/>
    </w:pPr>
    <w:rPr>
      <w:rFonts w:ascii="Arial" w:hAnsi="Arial" w:cs="Tahoma"/>
      <w:color w:val="auto"/>
      <w:sz w:val="20"/>
      <w:szCs w:val="24"/>
    </w:rPr>
  </w:style>
  <w:style w:type="character" w:customStyle="1" w:styleId="MenoPendente6">
    <w:name w:val="Menção Pendente6"/>
    <w:basedOn w:val="Fontepargpadro"/>
    <w:uiPriority w:val="99"/>
    <w:semiHidden/>
    <w:unhideWhenUsed/>
    <w:rsid w:val="003039C5"/>
    <w:rPr>
      <w:color w:val="605E5C"/>
      <w:shd w:val="clear" w:color="auto" w:fill="E1DFDD"/>
    </w:rPr>
  </w:style>
  <w:style w:type="character" w:customStyle="1" w:styleId="Mentionnonrsolue1">
    <w:name w:val="Mention non résolue1"/>
    <w:basedOn w:val="Fontepargpadro"/>
    <w:uiPriority w:val="99"/>
    <w:semiHidden/>
    <w:unhideWhenUsed/>
    <w:rsid w:val="003039C5"/>
    <w:rPr>
      <w:color w:val="605E5C"/>
      <w:shd w:val="clear" w:color="auto" w:fill="E1DFDD"/>
    </w:rPr>
  </w:style>
  <w:style w:type="character" w:customStyle="1" w:styleId="cf01">
    <w:name w:val="cf01"/>
    <w:basedOn w:val="Fontepargpadro"/>
    <w:rsid w:val="00E14A6B"/>
    <w:rPr>
      <w:rFonts w:ascii="Segoe UI" w:hAnsi="Segoe UI" w:cs="Segoe UI" w:hint="default"/>
      <w:i/>
      <w:iCs/>
      <w:sz w:val="18"/>
      <w:szCs w:val="18"/>
    </w:rPr>
  </w:style>
  <w:style w:type="paragraph" w:customStyle="1" w:styleId="pf0">
    <w:name w:val="pf0"/>
    <w:basedOn w:val="Normal"/>
    <w:rsid w:val="00E14A6B"/>
    <w:pPr>
      <w:spacing w:before="100" w:beforeAutospacing="1" w:after="100" w:afterAutospacing="1" w:line="240" w:lineRule="auto"/>
      <w:ind w:left="0" w:right="0" w:firstLine="0"/>
      <w:jc w:val="left"/>
    </w:pPr>
    <w:rPr>
      <w:color w:val="auto"/>
      <w:szCs w:val="24"/>
    </w:rPr>
  </w:style>
  <w:style w:type="character" w:customStyle="1" w:styleId="cf11">
    <w:name w:val="cf11"/>
    <w:basedOn w:val="Fontepargpadro"/>
    <w:rsid w:val="00031EF5"/>
    <w:rPr>
      <w:rFonts w:ascii="Segoe UI" w:hAnsi="Segoe UI" w:cs="Segoe UI" w:hint="default"/>
      <w:i/>
      <w:iCs/>
      <w:sz w:val="18"/>
      <w:szCs w:val="18"/>
    </w:rPr>
  </w:style>
  <w:style w:type="character" w:customStyle="1" w:styleId="cf21">
    <w:name w:val="cf21"/>
    <w:basedOn w:val="Fontepargpadro"/>
    <w:rsid w:val="00561D3F"/>
    <w:rPr>
      <w:rFonts w:ascii="Segoe UI" w:hAnsi="Segoe UI" w:cs="Segoe UI" w:hint="default"/>
      <w:b/>
      <w:bCs/>
      <w:i/>
      <w:iCs/>
      <w:sz w:val="18"/>
      <w:szCs w:val="18"/>
    </w:rPr>
  </w:style>
  <w:style w:type="character" w:customStyle="1" w:styleId="cf31">
    <w:name w:val="cf31"/>
    <w:basedOn w:val="Fontepargpadro"/>
    <w:rsid w:val="00A54B77"/>
    <w:rPr>
      <w:rFonts w:ascii="Segoe UI" w:hAnsi="Segoe UI" w:cs="Segoe UI" w:hint="default"/>
      <w:b/>
      <w:bCs/>
      <w:i/>
      <w:iCs/>
      <w:sz w:val="18"/>
      <w:szCs w:val="18"/>
    </w:rPr>
  </w:style>
  <w:style w:type="character" w:customStyle="1" w:styleId="MenoPendente7">
    <w:name w:val="Menção Pendente7"/>
    <w:basedOn w:val="Fontepargpadro"/>
    <w:uiPriority w:val="99"/>
    <w:semiHidden/>
    <w:unhideWhenUsed/>
    <w:rsid w:val="00A66BEC"/>
    <w:rPr>
      <w:color w:val="605E5C"/>
      <w:shd w:val="clear" w:color="auto" w:fill="E1DFDD"/>
    </w:rPr>
  </w:style>
  <w:style w:type="paragraph" w:styleId="Textodenotaderodap">
    <w:name w:val="footnote text"/>
    <w:basedOn w:val="Normal"/>
    <w:link w:val="TextodenotaderodapChar"/>
    <w:uiPriority w:val="99"/>
    <w:unhideWhenUsed/>
    <w:rsid w:val="00CD7002"/>
    <w:pPr>
      <w:spacing w:after="0" w:line="240" w:lineRule="auto"/>
      <w:ind w:left="0" w:right="0" w:firstLine="0"/>
      <w:jc w:val="left"/>
    </w:pPr>
    <w:rPr>
      <w:rFonts w:ascii="Calibri" w:eastAsia="Calibri" w:hAnsi="Calibri"/>
      <w:color w:val="auto"/>
      <w:sz w:val="20"/>
      <w:szCs w:val="20"/>
      <w:lang w:eastAsia="en-US"/>
    </w:rPr>
  </w:style>
  <w:style w:type="character" w:customStyle="1" w:styleId="TextodenotaderodapChar">
    <w:name w:val="Texto de nota de rodapé Char"/>
    <w:basedOn w:val="Fontepargpadro"/>
    <w:link w:val="Textodenotaderodap"/>
    <w:uiPriority w:val="99"/>
    <w:qFormat/>
    <w:rsid w:val="00CD7002"/>
    <w:rPr>
      <w:rFonts w:ascii="Calibri" w:eastAsia="Calibri" w:hAnsi="Calibri" w:cs="Times New Roman"/>
      <w:sz w:val="20"/>
      <w:szCs w:val="20"/>
      <w:lang w:eastAsia="en-US"/>
    </w:rPr>
  </w:style>
  <w:style w:type="character" w:styleId="Refdenotaderodap">
    <w:name w:val="footnote reference"/>
    <w:uiPriority w:val="99"/>
    <w:unhideWhenUsed/>
    <w:rsid w:val="00CD7002"/>
    <w:rPr>
      <w:vertAlign w:val="superscript"/>
    </w:rPr>
  </w:style>
  <w:style w:type="table" w:customStyle="1" w:styleId="GridTable5Dark-Accent5">
    <w:name w:val="Grid Table 5 Dark - Accent 5"/>
    <w:basedOn w:val="Tabelanormal"/>
    <w:uiPriority w:val="99"/>
    <w:rsid w:val="00B358A2"/>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854006">
      <w:bodyDiv w:val="1"/>
      <w:marLeft w:val="0"/>
      <w:marRight w:val="0"/>
      <w:marTop w:val="0"/>
      <w:marBottom w:val="0"/>
      <w:divBdr>
        <w:top w:val="none" w:sz="0" w:space="0" w:color="auto"/>
        <w:left w:val="none" w:sz="0" w:space="0" w:color="auto"/>
        <w:bottom w:val="none" w:sz="0" w:space="0" w:color="auto"/>
        <w:right w:val="none" w:sz="0" w:space="0" w:color="auto"/>
      </w:divBdr>
    </w:div>
    <w:div w:id="193034900">
      <w:bodyDiv w:val="1"/>
      <w:marLeft w:val="0"/>
      <w:marRight w:val="0"/>
      <w:marTop w:val="0"/>
      <w:marBottom w:val="0"/>
      <w:divBdr>
        <w:top w:val="none" w:sz="0" w:space="0" w:color="auto"/>
        <w:left w:val="none" w:sz="0" w:space="0" w:color="auto"/>
        <w:bottom w:val="none" w:sz="0" w:space="0" w:color="auto"/>
        <w:right w:val="none" w:sz="0" w:space="0" w:color="auto"/>
      </w:divBdr>
    </w:div>
    <w:div w:id="202980840">
      <w:bodyDiv w:val="1"/>
      <w:marLeft w:val="0"/>
      <w:marRight w:val="0"/>
      <w:marTop w:val="0"/>
      <w:marBottom w:val="0"/>
      <w:divBdr>
        <w:top w:val="none" w:sz="0" w:space="0" w:color="auto"/>
        <w:left w:val="none" w:sz="0" w:space="0" w:color="auto"/>
        <w:bottom w:val="none" w:sz="0" w:space="0" w:color="auto"/>
        <w:right w:val="none" w:sz="0" w:space="0" w:color="auto"/>
      </w:divBdr>
    </w:div>
    <w:div w:id="286090144">
      <w:bodyDiv w:val="1"/>
      <w:marLeft w:val="0"/>
      <w:marRight w:val="0"/>
      <w:marTop w:val="0"/>
      <w:marBottom w:val="0"/>
      <w:divBdr>
        <w:top w:val="none" w:sz="0" w:space="0" w:color="auto"/>
        <w:left w:val="none" w:sz="0" w:space="0" w:color="auto"/>
        <w:bottom w:val="none" w:sz="0" w:space="0" w:color="auto"/>
        <w:right w:val="none" w:sz="0" w:space="0" w:color="auto"/>
      </w:divBdr>
    </w:div>
    <w:div w:id="510490239">
      <w:bodyDiv w:val="1"/>
      <w:marLeft w:val="0"/>
      <w:marRight w:val="0"/>
      <w:marTop w:val="0"/>
      <w:marBottom w:val="0"/>
      <w:divBdr>
        <w:top w:val="none" w:sz="0" w:space="0" w:color="auto"/>
        <w:left w:val="none" w:sz="0" w:space="0" w:color="auto"/>
        <w:bottom w:val="none" w:sz="0" w:space="0" w:color="auto"/>
        <w:right w:val="none" w:sz="0" w:space="0" w:color="auto"/>
      </w:divBdr>
    </w:div>
    <w:div w:id="619919220">
      <w:bodyDiv w:val="1"/>
      <w:marLeft w:val="0"/>
      <w:marRight w:val="0"/>
      <w:marTop w:val="0"/>
      <w:marBottom w:val="0"/>
      <w:divBdr>
        <w:top w:val="none" w:sz="0" w:space="0" w:color="auto"/>
        <w:left w:val="none" w:sz="0" w:space="0" w:color="auto"/>
        <w:bottom w:val="none" w:sz="0" w:space="0" w:color="auto"/>
        <w:right w:val="none" w:sz="0" w:space="0" w:color="auto"/>
      </w:divBdr>
    </w:div>
    <w:div w:id="628977520">
      <w:bodyDiv w:val="1"/>
      <w:marLeft w:val="0"/>
      <w:marRight w:val="0"/>
      <w:marTop w:val="0"/>
      <w:marBottom w:val="0"/>
      <w:divBdr>
        <w:top w:val="none" w:sz="0" w:space="0" w:color="auto"/>
        <w:left w:val="none" w:sz="0" w:space="0" w:color="auto"/>
        <w:bottom w:val="none" w:sz="0" w:space="0" w:color="auto"/>
        <w:right w:val="none" w:sz="0" w:space="0" w:color="auto"/>
      </w:divBdr>
    </w:div>
    <w:div w:id="672881539">
      <w:bodyDiv w:val="1"/>
      <w:marLeft w:val="0"/>
      <w:marRight w:val="0"/>
      <w:marTop w:val="0"/>
      <w:marBottom w:val="0"/>
      <w:divBdr>
        <w:top w:val="none" w:sz="0" w:space="0" w:color="auto"/>
        <w:left w:val="none" w:sz="0" w:space="0" w:color="auto"/>
        <w:bottom w:val="none" w:sz="0" w:space="0" w:color="auto"/>
        <w:right w:val="none" w:sz="0" w:space="0" w:color="auto"/>
      </w:divBdr>
    </w:div>
    <w:div w:id="678389112">
      <w:bodyDiv w:val="1"/>
      <w:marLeft w:val="0"/>
      <w:marRight w:val="0"/>
      <w:marTop w:val="0"/>
      <w:marBottom w:val="0"/>
      <w:divBdr>
        <w:top w:val="none" w:sz="0" w:space="0" w:color="auto"/>
        <w:left w:val="none" w:sz="0" w:space="0" w:color="auto"/>
        <w:bottom w:val="none" w:sz="0" w:space="0" w:color="auto"/>
        <w:right w:val="none" w:sz="0" w:space="0" w:color="auto"/>
      </w:divBdr>
    </w:div>
    <w:div w:id="792283603">
      <w:bodyDiv w:val="1"/>
      <w:marLeft w:val="0"/>
      <w:marRight w:val="0"/>
      <w:marTop w:val="0"/>
      <w:marBottom w:val="0"/>
      <w:divBdr>
        <w:top w:val="none" w:sz="0" w:space="0" w:color="auto"/>
        <w:left w:val="none" w:sz="0" w:space="0" w:color="auto"/>
        <w:bottom w:val="none" w:sz="0" w:space="0" w:color="auto"/>
        <w:right w:val="none" w:sz="0" w:space="0" w:color="auto"/>
      </w:divBdr>
    </w:div>
    <w:div w:id="850336960">
      <w:bodyDiv w:val="1"/>
      <w:marLeft w:val="0"/>
      <w:marRight w:val="0"/>
      <w:marTop w:val="0"/>
      <w:marBottom w:val="0"/>
      <w:divBdr>
        <w:top w:val="none" w:sz="0" w:space="0" w:color="auto"/>
        <w:left w:val="none" w:sz="0" w:space="0" w:color="auto"/>
        <w:bottom w:val="none" w:sz="0" w:space="0" w:color="auto"/>
        <w:right w:val="none" w:sz="0" w:space="0" w:color="auto"/>
      </w:divBdr>
    </w:div>
    <w:div w:id="887686181">
      <w:bodyDiv w:val="1"/>
      <w:marLeft w:val="0"/>
      <w:marRight w:val="0"/>
      <w:marTop w:val="0"/>
      <w:marBottom w:val="0"/>
      <w:divBdr>
        <w:top w:val="none" w:sz="0" w:space="0" w:color="auto"/>
        <w:left w:val="none" w:sz="0" w:space="0" w:color="auto"/>
        <w:bottom w:val="none" w:sz="0" w:space="0" w:color="auto"/>
        <w:right w:val="none" w:sz="0" w:space="0" w:color="auto"/>
      </w:divBdr>
    </w:div>
    <w:div w:id="970986711">
      <w:bodyDiv w:val="1"/>
      <w:marLeft w:val="0"/>
      <w:marRight w:val="0"/>
      <w:marTop w:val="0"/>
      <w:marBottom w:val="0"/>
      <w:divBdr>
        <w:top w:val="none" w:sz="0" w:space="0" w:color="auto"/>
        <w:left w:val="none" w:sz="0" w:space="0" w:color="auto"/>
        <w:bottom w:val="none" w:sz="0" w:space="0" w:color="auto"/>
        <w:right w:val="none" w:sz="0" w:space="0" w:color="auto"/>
      </w:divBdr>
    </w:div>
    <w:div w:id="1018969819">
      <w:bodyDiv w:val="1"/>
      <w:marLeft w:val="0"/>
      <w:marRight w:val="0"/>
      <w:marTop w:val="0"/>
      <w:marBottom w:val="0"/>
      <w:divBdr>
        <w:top w:val="none" w:sz="0" w:space="0" w:color="auto"/>
        <w:left w:val="none" w:sz="0" w:space="0" w:color="auto"/>
        <w:bottom w:val="none" w:sz="0" w:space="0" w:color="auto"/>
        <w:right w:val="none" w:sz="0" w:space="0" w:color="auto"/>
      </w:divBdr>
    </w:div>
    <w:div w:id="1056591466">
      <w:bodyDiv w:val="1"/>
      <w:marLeft w:val="0"/>
      <w:marRight w:val="0"/>
      <w:marTop w:val="0"/>
      <w:marBottom w:val="0"/>
      <w:divBdr>
        <w:top w:val="none" w:sz="0" w:space="0" w:color="auto"/>
        <w:left w:val="none" w:sz="0" w:space="0" w:color="auto"/>
        <w:bottom w:val="none" w:sz="0" w:space="0" w:color="auto"/>
        <w:right w:val="none" w:sz="0" w:space="0" w:color="auto"/>
      </w:divBdr>
    </w:div>
    <w:div w:id="1326588005">
      <w:bodyDiv w:val="1"/>
      <w:marLeft w:val="0"/>
      <w:marRight w:val="0"/>
      <w:marTop w:val="0"/>
      <w:marBottom w:val="0"/>
      <w:divBdr>
        <w:top w:val="none" w:sz="0" w:space="0" w:color="auto"/>
        <w:left w:val="none" w:sz="0" w:space="0" w:color="auto"/>
        <w:bottom w:val="none" w:sz="0" w:space="0" w:color="auto"/>
        <w:right w:val="none" w:sz="0" w:space="0" w:color="auto"/>
      </w:divBdr>
    </w:div>
    <w:div w:id="1363823899">
      <w:bodyDiv w:val="1"/>
      <w:marLeft w:val="0"/>
      <w:marRight w:val="0"/>
      <w:marTop w:val="0"/>
      <w:marBottom w:val="0"/>
      <w:divBdr>
        <w:top w:val="none" w:sz="0" w:space="0" w:color="auto"/>
        <w:left w:val="none" w:sz="0" w:space="0" w:color="auto"/>
        <w:bottom w:val="none" w:sz="0" w:space="0" w:color="auto"/>
        <w:right w:val="none" w:sz="0" w:space="0" w:color="auto"/>
      </w:divBdr>
    </w:div>
    <w:div w:id="1426851728">
      <w:bodyDiv w:val="1"/>
      <w:marLeft w:val="0"/>
      <w:marRight w:val="0"/>
      <w:marTop w:val="0"/>
      <w:marBottom w:val="0"/>
      <w:divBdr>
        <w:top w:val="none" w:sz="0" w:space="0" w:color="auto"/>
        <w:left w:val="none" w:sz="0" w:space="0" w:color="auto"/>
        <w:bottom w:val="none" w:sz="0" w:space="0" w:color="auto"/>
        <w:right w:val="none" w:sz="0" w:space="0" w:color="auto"/>
      </w:divBdr>
    </w:div>
    <w:div w:id="1500389508">
      <w:bodyDiv w:val="1"/>
      <w:marLeft w:val="0"/>
      <w:marRight w:val="0"/>
      <w:marTop w:val="0"/>
      <w:marBottom w:val="0"/>
      <w:divBdr>
        <w:top w:val="none" w:sz="0" w:space="0" w:color="auto"/>
        <w:left w:val="none" w:sz="0" w:space="0" w:color="auto"/>
        <w:bottom w:val="none" w:sz="0" w:space="0" w:color="auto"/>
        <w:right w:val="none" w:sz="0" w:space="0" w:color="auto"/>
      </w:divBdr>
    </w:div>
    <w:div w:id="1544906970">
      <w:bodyDiv w:val="1"/>
      <w:marLeft w:val="0"/>
      <w:marRight w:val="0"/>
      <w:marTop w:val="0"/>
      <w:marBottom w:val="0"/>
      <w:divBdr>
        <w:top w:val="none" w:sz="0" w:space="0" w:color="auto"/>
        <w:left w:val="none" w:sz="0" w:space="0" w:color="auto"/>
        <w:bottom w:val="none" w:sz="0" w:space="0" w:color="auto"/>
        <w:right w:val="none" w:sz="0" w:space="0" w:color="auto"/>
      </w:divBdr>
    </w:div>
    <w:div w:id="1560050793">
      <w:bodyDiv w:val="1"/>
      <w:marLeft w:val="0"/>
      <w:marRight w:val="0"/>
      <w:marTop w:val="0"/>
      <w:marBottom w:val="0"/>
      <w:divBdr>
        <w:top w:val="none" w:sz="0" w:space="0" w:color="auto"/>
        <w:left w:val="none" w:sz="0" w:space="0" w:color="auto"/>
        <w:bottom w:val="none" w:sz="0" w:space="0" w:color="auto"/>
        <w:right w:val="none" w:sz="0" w:space="0" w:color="auto"/>
      </w:divBdr>
    </w:div>
    <w:div w:id="1568420446">
      <w:bodyDiv w:val="1"/>
      <w:marLeft w:val="0"/>
      <w:marRight w:val="0"/>
      <w:marTop w:val="0"/>
      <w:marBottom w:val="0"/>
      <w:divBdr>
        <w:top w:val="none" w:sz="0" w:space="0" w:color="auto"/>
        <w:left w:val="none" w:sz="0" w:space="0" w:color="auto"/>
        <w:bottom w:val="none" w:sz="0" w:space="0" w:color="auto"/>
        <w:right w:val="none" w:sz="0" w:space="0" w:color="auto"/>
      </w:divBdr>
    </w:div>
    <w:div w:id="1570729270">
      <w:bodyDiv w:val="1"/>
      <w:marLeft w:val="0"/>
      <w:marRight w:val="0"/>
      <w:marTop w:val="0"/>
      <w:marBottom w:val="0"/>
      <w:divBdr>
        <w:top w:val="none" w:sz="0" w:space="0" w:color="auto"/>
        <w:left w:val="none" w:sz="0" w:space="0" w:color="auto"/>
        <w:bottom w:val="none" w:sz="0" w:space="0" w:color="auto"/>
        <w:right w:val="none" w:sz="0" w:space="0" w:color="auto"/>
      </w:divBdr>
    </w:div>
    <w:div w:id="1613321236">
      <w:bodyDiv w:val="1"/>
      <w:marLeft w:val="0"/>
      <w:marRight w:val="0"/>
      <w:marTop w:val="0"/>
      <w:marBottom w:val="0"/>
      <w:divBdr>
        <w:top w:val="none" w:sz="0" w:space="0" w:color="auto"/>
        <w:left w:val="none" w:sz="0" w:space="0" w:color="auto"/>
        <w:bottom w:val="none" w:sz="0" w:space="0" w:color="auto"/>
        <w:right w:val="none" w:sz="0" w:space="0" w:color="auto"/>
      </w:divBdr>
    </w:div>
    <w:div w:id="1692871518">
      <w:bodyDiv w:val="1"/>
      <w:marLeft w:val="0"/>
      <w:marRight w:val="0"/>
      <w:marTop w:val="0"/>
      <w:marBottom w:val="0"/>
      <w:divBdr>
        <w:top w:val="none" w:sz="0" w:space="0" w:color="auto"/>
        <w:left w:val="none" w:sz="0" w:space="0" w:color="auto"/>
        <w:bottom w:val="none" w:sz="0" w:space="0" w:color="auto"/>
        <w:right w:val="none" w:sz="0" w:space="0" w:color="auto"/>
      </w:divBdr>
    </w:div>
    <w:div w:id="1805346937">
      <w:bodyDiv w:val="1"/>
      <w:marLeft w:val="0"/>
      <w:marRight w:val="0"/>
      <w:marTop w:val="0"/>
      <w:marBottom w:val="0"/>
      <w:divBdr>
        <w:top w:val="none" w:sz="0" w:space="0" w:color="auto"/>
        <w:left w:val="none" w:sz="0" w:space="0" w:color="auto"/>
        <w:bottom w:val="none" w:sz="0" w:space="0" w:color="auto"/>
        <w:right w:val="none" w:sz="0" w:space="0" w:color="auto"/>
      </w:divBdr>
    </w:div>
    <w:div w:id="1810979904">
      <w:bodyDiv w:val="1"/>
      <w:marLeft w:val="0"/>
      <w:marRight w:val="0"/>
      <w:marTop w:val="0"/>
      <w:marBottom w:val="0"/>
      <w:divBdr>
        <w:top w:val="none" w:sz="0" w:space="0" w:color="auto"/>
        <w:left w:val="none" w:sz="0" w:space="0" w:color="auto"/>
        <w:bottom w:val="none" w:sz="0" w:space="0" w:color="auto"/>
        <w:right w:val="none" w:sz="0" w:space="0" w:color="auto"/>
      </w:divBdr>
    </w:div>
    <w:div w:id="1814789343">
      <w:bodyDiv w:val="1"/>
      <w:marLeft w:val="0"/>
      <w:marRight w:val="0"/>
      <w:marTop w:val="0"/>
      <w:marBottom w:val="0"/>
      <w:divBdr>
        <w:top w:val="none" w:sz="0" w:space="0" w:color="auto"/>
        <w:left w:val="none" w:sz="0" w:space="0" w:color="auto"/>
        <w:bottom w:val="none" w:sz="0" w:space="0" w:color="auto"/>
        <w:right w:val="none" w:sz="0" w:space="0" w:color="auto"/>
      </w:divBdr>
    </w:div>
    <w:div w:id="1834296298">
      <w:bodyDiv w:val="1"/>
      <w:marLeft w:val="0"/>
      <w:marRight w:val="0"/>
      <w:marTop w:val="0"/>
      <w:marBottom w:val="0"/>
      <w:divBdr>
        <w:top w:val="none" w:sz="0" w:space="0" w:color="auto"/>
        <w:left w:val="none" w:sz="0" w:space="0" w:color="auto"/>
        <w:bottom w:val="none" w:sz="0" w:space="0" w:color="auto"/>
        <w:right w:val="none" w:sz="0" w:space="0" w:color="auto"/>
      </w:divBdr>
    </w:div>
    <w:div w:id="1961524071">
      <w:bodyDiv w:val="1"/>
      <w:marLeft w:val="0"/>
      <w:marRight w:val="0"/>
      <w:marTop w:val="0"/>
      <w:marBottom w:val="0"/>
      <w:divBdr>
        <w:top w:val="none" w:sz="0" w:space="0" w:color="auto"/>
        <w:left w:val="none" w:sz="0" w:space="0" w:color="auto"/>
        <w:bottom w:val="none" w:sz="0" w:space="0" w:color="auto"/>
        <w:right w:val="none" w:sz="0" w:space="0" w:color="auto"/>
      </w:divBdr>
    </w:div>
    <w:div w:id="2107849726">
      <w:bodyDiv w:val="1"/>
      <w:marLeft w:val="0"/>
      <w:marRight w:val="0"/>
      <w:marTop w:val="0"/>
      <w:marBottom w:val="0"/>
      <w:divBdr>
        <w:top w:val="none" w:sz="0" w:space="0" w:color="auto"/>
        <w:left w:val="none" w:sz="0" w:space="0" w:color="auto"/>
        <w:bottom w:val="none" w:sz="0" w:space="0" w:color="auto"/>
        <w:right w:val="none" w:sz="0" w:space="0" w:color="auto"/>
      </w:divBdr>
    </w:div>
    <w:div w:id="2121950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lanalto.gov.br/ccivil_03/leis/l8429.htm" TargetMode="External"/><Relationship Id="rId21" Type="http://schemas.openxmlformats.org/officeDocument/2006/relationships/hyperlink" Target="https://www.planalto.gov.br/ccivil_03/_ato2007-2010/2009/lei/l12187.htm" TargetMode="External"/><Relationship Id="rId42" Type="http://schemas.openxmlformats.org/officeDocument/2006/relationships/image" Target="media/image4.png"/><Relationship Id="rId47" Type="http://schemas.openxmlformats.org/officeDocument/2006/relationships/image" Target="media/image9.png"/><Relationship Id="rId63" Type="http://schemas.openxmlformats.org/officeDocument/2006/relationships/footer" Target="footer4.xml"/><Relationship Id="rId68" Type="http://schemas.openxmlformats.org/officeDocument/2006/relationships/image" Target="media/image18.png"/><Relationship Id="rId16" Type="http://schemas.openxmlformats.org/officeDocument/2006/relationships/hyperlink" Target="http://www.planalto.gov.br/ccivil_03/_ato2019-2022/2021/lei/L14133.htm" TargetMode="External"/><Relationship Id="rId11"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53" Type="http://schemas.openxmlformats.org/officeDocument/2006/relationships/header" Target="header3.xml"/><Relationship Id="rId58" Type="http://schemas.openxmlformats.org/officeDocument/2006/relationships/hyperlink" Target="http://www.planalto.gov.br/ccivil_03/_ato2019-2022/2021/lei/L14133.htm" TargetMode="External"/><Relationship Id="rId74" Type="http://schemas.openxmlformats.org/officeDocument/2006/relationships/image" Target="media/image24.png"/><Relationship Id="rId79" Type="http://schemas.openxmlformats.org/officeDocument/2006/relationships/image" Target="media/image29.png"/><Relationship Id="rId5" Type="http://schemas.openxmlformats.org/officeDocument/2006/relationships/webSettings" Target="webSettings.xml"/><Relationship Id="rId61" Type="http://schemas.openxmlformats.org/officeDocument/2006/relationships/hyperlink" Target="http://www.planalto.gov.br/ccivil_03/_ato2019-2022/2021/lei/L14133.htm" TargetMode="External"/><Relationship Id="rId82" Type="http://schemas.openxmlformats.org/officeDocument/2006/relationships/theme" Target="theme/theme1.xml"/><Relationship Id="rId19" Type="http://schemas.openxmlformats.org/officeDocument/2006/relationships/hyperlink" Target="https://www.planalto.gov.br/ccivil_03/_ato2015-2018/2015/decreto/d8539.htm" TargetMode="External"/><Relationship Id="rId14" Type="http://schemas.openxmlformats.org/officeDocument/2006/relationships/hyperlink" Target="https://www.planalto.gov.br/ccivil_03/leis/lcp/lcp12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s://www.gov.br/compras/pt-br/acesso-a-informacao/legislacao/instrucoes-normativas/instrucao-normativa-seges-me-no-73-de-30-de-setembro-de-2022"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hyperlink" Target="http://www.planalto.gov.br/ccivil_03/_ato2019-2022/2021/lei/L14133.htm" TargetMode="External"/><Relationship Id="rId64" Type="http://schemas.openxmlformats.org/officeDocument/2006/relationships/image" Target="media/image14.png"/><Relationship Id="rId69" Type="http://schemas.openxmlformats.org/officeDocument/2006/relationships/image" Target="media/image19.png"/><Relationship Id="rId77" Type="http://schemas.openxmlformats.org/officeDocument/2006/relationships/image" Target="media/image27.png"/><Relationship Id="rId8" Type="http://schemas.openxmlformats.org/officeDocument/2006/relationships/hyperlink" Target="http://www.gov.br/compras" TargetMode="External"/><Relationship Id="rId51" Type="http://schemas.openxmlformats.org/officeDocument/2006/relationships/footer" Target="footer1.xml"/><Relationship Id="rId72" Type="http://schemas.openxmlformats.org/officeDocument/2006/relationships/image" Target="media/image22.png"/><Relationship Id="rId80"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https://www.planalto.gov.br/ccivil_03/constituicao/constituicaocompilado.htm" TargetMode="External"/><Relationship Id="rId17" Type="http://schemas.openxmlformats.org/officeDocument/2006/relationships/hyperlink" Target="https://www.planalto.gov.br/ccivil_03/constituicao/constituicaocompilado.htm" TargetMode="External"/><Relationship Id="rId25" Type="http://schemas.openxmlformats.org/officeDocument/2006/relationships/hyperlink" Target="http://www.cnj.jus.br/improbidade_adm/consultar_requerido.php" TargetMode="External"/><Relationship Id="rId33" Type="http://schemas.openxmlformats.org/officeDocument/2006/relationships/hyperlink" Target="mailto:copli@administracao.niteroi.rj.gov.br" TargetMode="External"/><Relationship Id="rId38" Type="http://schemas.openxmlformats.org/officeDocument/2006/relationships/hyperlink" Target="http://www.niteroi.rj.gov.br" TargetMode="External"/><Relationship Id="rId46" Type="http://schemas.openxmlformats.org/officeDocument/2006/relationships/image" Target="media/image8.png"/><Relationship Id="rId59" Type="http://schemas.openxmlformats.org/officeDocument/2006/relationships/hyperlink" Target="http://www.planalto.gov.br/ccivil_03/_ato2019-2022/2021/lei/L14133.htm" TargetMode="External"/><Relationship Id="rId67" Type="http://schemas.openxmlformats.org/officeDocument/2006/relationships/image" Target="media/image17.png"/><Relationship Id="rId20" Type="http://schemas.openxmlformats.org/officeDocument/2006/relationships/hyperlink" Target="http://www.planalto.gov.br/ccivil_03/_ato2019-2022/2021/lei/L14133.htm" TargetMode="External"/><Relationship Id="rId41" Type="http://schemas.openxmlformats.org/officeDocument/2006/relationships/image" Target="media/image3.png"/><Relationship Id="rId54" Type="http://schemas.openxmlformats.org/officeDocument/2006/relationships/footer" Target="footer3.xml"/><Relationship Id="rId62" Type="http://schemas.openxmlformats.org/officeDocument/2006/relationships/header" Target="header4.xml"/><Relationship Id="rId70" Type="http://schemas.openxmlformats.org/officeDocument/2006/relationships/image" Target="media/image20.png"/><Relationship Id="rId75"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s://www.portaltransparencia.gov.br/sancoes/ceis"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eader" Target="header1.xm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s://www.planalto.gov.br/ccivil_03/leis/lcp/lcp123.htm" TargetMode="External"/><Relationship Id="rId31" Type="http://schemas.openxmlformats.org/officeDocument/2006/relationships/hyperlink" Target="http://www.planalto.gov.br/ccivil_03/_ato2019-2022/2021/lei/L14133.htm" TargetMode="External"/><Relationship Id="rId44" Type="http://schemas.openxmlformats.org/officeDocument/2006/relationships/image" Target="media/image6.png"/><Relationship Id="rId52" Type="http://schemas.openxmlformats.org/officeDocument/2006/relationships/footer" Target="footer2.xml"/><Relationship Id="rId60" Type="http://schemas.openxmlformats.org/officeDocument/2006/relationships/hyperlink" Target="http://www.planalto.gov.br/ccivil_03/_ato2019-2022/2021/lei/L14133.htm" TargetMode="External"/><Relationship Id="rId65" Type="http://schemas.openxmlformats.org/officeDocument/2006/relationships/image" Target="media/image15.png"/><Relationship Id="rId73" Type="http://schemas.openxmlformats.org/officeDocument/2006/relationships/image" Target="media/image23.png"/><Relationship Id="rId78" Type="http://schemas.openxmlformats.org/officeDocument/2006/relationships/image" Target="media/image28.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lanalto.gov.br/ccivil_03/_ato2019-2022/2021/lei/L14133.htm" TargetMode="External"/><Relationship Id="rId13" Type="http://schemas.openxmlformats.org/officeDocument/2006/relationships/hyperlink" Target="https://www.planalto.gov.br/ccivil_03/constituicao/constituicaocompilado.htm" TargetMode="External"/><Relationship Id="rId18" Type="http://schemas.openxmlformats.org/officeDocument/2006/relationships/hyperlink" Target="https://www.planalto.gov.br/ccivil_03/leis/lcp/lcp123.htm" TargetMode="External"/><Relationship Id="rId39" Type="http://schemas.openxmlformats.org/officeDocument/2006/relationships/image" Target="media/image1.png"/><Relationship Id="rId34" Type="http://schemas.openxmlformats.org/officeDocument/2006/relationships/hyperlink" Target="https://www.planalto.gov.br/ccivil_03/_ato2011-2014/2013/lei/l12846.htm" TargetMode="External"/><Relationship Id="rId50" Type="http://schemas.openxmlformats.org/officeDocument/2006/relationships/header" Target="header2.xml"/><Relationship Id="rId55" Type="http://schemas.openxmlformats.org/officeDocument/2006/relationships/hyperlink" Target="http://www.planalto.gov.br/ccivil_03/_ato2019-2022/2021/lei/L14133.htm" TargetMode="External"/><Relationship Id="rId76"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hyperlink" Target="https://www.planalto.gov.br/ccivil_03/_ato2015-2018/2016/decreto/d8660.htm" TargetMode="External"/><Relationship Id="rId24" Type="http://schemas.openxmlformats.org/officeDocument/2006/relationships/hyperlink" Target="https://www.portaltransparencia.gov.br/sancoes/cnep" TargetMode="External"/><Relationship Id="rId40" Type="http://schemas.openxmlformats.org/officeDocument/2006/relationships/image" Target="media/image2.png"/><Relationship Id="rId45" Type="http://schemas.openxmlformats.org/officeDocument/2006/relationships/image" Target="media/image7.png"/><Relationship Id="rId66" Type="http://schemas.openxmlformats.org/officeDocument/2006/relationships/image" Target="media/image16.png"/></Relationships>
</file>

<file path=word/_rels/footer4.xml.rels><?xml version="1.0" encoding="UTF-8" standalone="yes"?>
<Relationships xmlns="http://schemas.openxmlformats.org/package/2006/relationships"><Relationship Id="rId1" Type="http://schemas.openxmlformats.org/officeDocument/2006/relationships/hyperlink" Target="http://www.seconser.niteroi.rj.gov.br"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eciga.niteroi.rj.gov.br/" TargetMode="External"/><Relationship Id="rId1" Type="http://schemas.openxmlformats.org/officeDocument/2006/relationships/hyperlink" Target="https://pgm.niteroi.rj.gov.br/elementor-464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C3EFC-799F-4C85-BF38-6D0E9C7E7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115</Pages>
  <Words>27467</Words>
  <Characters>148325</Characters>
  <Application>Microsoft Office Word</Application>
  <DocSecurity>0</DocSecurity>
  <Lines>1236</Lines>
  <Paragraphs>350</Paragraphs>
  <ScaleCrop>false</ScaleCrop>
  <HeadingPairs>
    <vt:vector size="2" baseType="variant">
      <vt:variant>
        <vt:lpstr>Título</vt:lpstr>
      </vt:variant>
      <vt:variant>
        <vt:i4>1</vt:i4>
      </vt:variant>
    </vt:vector>
  </HeadingPairs>
  <TitlesOfParts>
    <vt:vector size="1" baseType="lpstr">
      <vt:lpstr>MINUTA-PADRÃO (P-04/06)</vt:lpstr>
    </vt:vector>
  </TitlesOfParts>
  <Company/>
  <LinksUpToDate>false</LinksUpToDate>
  <CharactersWithSpaces>175442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MINUTA-PADRÃO (P-04/06)</dc:title>
  <dc:subject/>
  <dc:creator>ROLIVEIRA</dc:creator>
  <cp:keywords/>
  <dc:description/>
  <cp:lastModifiedBy>Concyr Formiga Bernardes</cp:lastModifiedBy>
  <cp:revision>7</cp:revision>
  <cp:lastPrinted>2025-12-09T17:47:00Z</cp:lastPrinted>
  <dcterms:created xsi:type="dcterms:W3CDTF">2025-12-09T16:56:00Z</dcterms:created>
  <dcterms:modified xsi:type="dcterms:W3CDTF">2025-12-09T17:47:00Z</dcterms:modified>
</cp:coreProperties>
</file>